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Cs/>
          <w:color w:val="auto"/>
          <w:sz w:val="48"/>
          <w:szCs w:val="48"/>
        </w:rPr>
      </w:pPr>
    </w:p>
    <w:p>
      <w:pPr>
        <w:jc w:val="center"/>
        <w:rPr>
          <w:rFonts w:hint="eastAsia" w:ascii="仿宋" w:hAnsi="仿宋" w:eastAsia="仿宋" w:cs="仿宋"/>
          <w:bCs/>
          <w:color w:val="auto"/>
          <w:sz w:val="48"/>
          <w:szCs w:val="48"/>
        </w:rPr>
      </w:pPr>
    </w:p>
    <w:p>
      <w:pPr>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江苏建筑职业技术学院</w:t>
      </w:r>
    </w:p>
    <w:p>
      <w:pPr>
        <w:jc w:val="center"/>
        <w:rPr>
          <w:rFonts w:hint="eastAsia" w:ascii="仿宋" w:hAnsi="仿宋" w:eastAsia="仿宋" w:cs="仿宋"/>
          <w:b/>
          <w:color w:val="auto"/>
          <w:sz w:val="40"/>
          <w:szCs w:val="40"/>
        </w:rPr>
      </w:pPr>
    </w:p>
    <w:p>
      <w:pPr>
        <w:jc w:val="center"/>
        <w:rPr>
          <w:rFonts w:hint="eastAsia" w:ascii="仿宋" w:hAnsi="仿宋" w:eastAsia="仿宋" w:cs="仿宋"/>
          <w:b/>
          <w:color w:val="auto"/>
          <w:sz w:val="76"/>
          <w:szCs w:val="76"/>
        </w:rPr>
      </w:pPr>
      <w:r>
        <w:rPr>
          <w:rFonts w:hint="eastAsia" w:ascii="仿宋" w:hAnsi="仿宋" w:eastAsia="仿宋" w:cs="仿宋"/>
          <w:b/>
          <w:color w:val="auto"/>
          <w:sz w:val="76"/>
          <w:szCs w:val="76"/>
        </w:rPr>
        <w:t>招  标  文  件</w:t>
      </w:r>
    </w:p>
    <w:p>
      <w:pPr>
        <w:ind w:firstLine="960" w:firstLineChars="300"/>
        <w:rPr>
          <w:rFonts w:hint="eastAsia" w:ascii="仿宋" w:hAnsi="仿宋" w:eastAsia="仿宋" w:cs="仿宋"/>
          <w:bCs/>
          <w:color w:val="auto"/>
          <w:sz w:val="32"/>
          <w:szCs w:val="32"/>
        </w:rPr>
      </w:pPr>
    </w:p>
    <w:p>
      <w:pPr>
        <w:ind w:firstLine="960" w:firstLineChars="300"/>
        <w:rPr>
          <w:rFonts w:hint="eastAsia" w:ascii="仿宋" w:hAnsi="仿宋" w:eastAsia="仿宋" w:cs="仿宋"/>
          <w:bCs/>
          <w:color w:val="auto"/>
          <w:sz w:val="32"/>
          <w:szCs w:val="32"/>
        </w:rPr>
      </w:pPr>
    </w:p>
    <w:p>
      <w:pPr>
        <w:ind w:firstLine="960" w:firstLineChars="300"/>
        <w:rPr>
          <w:rFonts w:hint="eastAsia" w:ascii="仿宋" w:hAnsi="仿宋" w:eastAsia="仿宋" w:cs="仿宋"/>
          <w:bCs/>
          <w:color w:val="auto"/>
          <w:sz w:val="32"/>
          <w:szCs w:val="32"/>
        </w:rPr>
      </w:pPr>
    </w:p>
    <w:p>
      <w:pPr>
        <w:rPr>
          <w:rFonts w:hint="eastAsia" w:ascii="仿宋" w:hAnsi="仿宋" w:eastAsia="仿宋" w:cs="仿宋"/>
          <w:bCs/>
          <w:color w:val="auto"/>
          <w:spacing w:val="16"/>
          <w:sz w:val="32"/>
          <w:szCs w:val="32"/>
        </w:rPr>
      </w:pPr>
      <w:r>
        <w:rPr>
          <w:rFonts w:hint="eastAsia" w:ascii="仿宋" w:hAnsi="仿宋" w:eastAsia="仿宋" w:cs="仿宋"/>
          <w:bCs/>
          <w:color w:val="auto"/>
          <w:sz w:val="36"/>
          <w:szCs w:val="36"/>
        </w:rPr>
        <w:t>项目名称：</w:t>
      </w:r>
      <w:r>
        <w:rPr>
          <w:rFonts w:hint="eastAsia" w:ascii="仿宋" w:hAnsi="仿宋" w:eastAsia="仿宋" w:cs="仿宋"/>
          <w:bCs/>
          <w:color w:val="auto"/>
          <w:sz w:val="36"/>
          <w:szCs w:val="36"/>
          <w:lang w:eastAsia="zh-CN"/>
        </w:rPr>
        <w:t>青年教师周转房供暖管线敷设工程</w:t>
      </w:r>
    </w:p>
    <w:p>
      <w:pPr>
        <w:pStyle w:val="6"/>
        <w:spacing w:before="0" w:beforeAutospacing="0" w:after="0" w:afterAutospacing="0" w:line="440" w:lineRule="exact"/>
        <w:ind w:left="561" w:leftChars="267" w:firstLine="532" w:firstLineChars="148"/>
        <w:rPr>
          <w:rFonts w:hint="eastAsia" w:ascii="仿宋" w:hAnsi="仿宋" w:eastAsia="仿宋" w:cs="仿宋"/>
          <w:bCs/>
          <w:color w:val="auto"/>
          <w:sz w:val="36"/>
          <w:szCs w:val="36"/>
          <w:u w:val="single"/>
        </w:rPr>
      </w:pPr>
    </w:p>
    <w:p>
      <w:pPr>
        <w:pStyle w:val="6"/>
        <w:spacing w:before="0" w:beforeAutospacing="0" w:after="0" w:afterAutospacing="0" w:line="480" w:lineRule="atLeast"/>
        <w:rPr>
          <w:rFonts w:hint="eastAsia" w:ascii="仿宋" w:hAnsi="仿宋" w:eastAsia="仿宋" w:cs="仿宋"/>
          <w:color w:val="auto"/>
        </w:rPr>
      </w:pPr>
      <w:r>
        <w:rPr>
          <w:rFonts w:hint="eastAsia" w:ascii="仿宋" w:hAnsi="仿宋" w:eastAsia="仿宋" w:cs="仿宋"/>
          <w:bCs/>
          <w:color w:val="auto"/>
          <w:sz w:val="36"/>
          <w:szCs w:val="36"/>
        </w:rPr>
        <w:t>招标编号：</w:t>
      </w:r>
      <w:r>
        <w:rPr>
          <w:rFonts w:hint="eastAsia" w:ascii="仿宋" w:hAnsi="仿宋" w:eastAsia="仿宋" w:cs="仿宋"/>
          <w:bCs/>
          <w:color w:val="auto"/>
          <w:kern w:val="2"/>
          <w:sz w:val="36"/>
          <w:szCs w:val="36"/>
          <w:lang w:val="en-US" w:eastAsia="zh-CN" w:bidi="ar-SA"/>
        </w:rPr>
        <w:t xml:space="preserve">JJC/G-20170918-061 </w:t>
      </w:r>
    </w:p>
    <w:p>
      <w:pPr>
        <w:pStyle w:val="6"/>
        <w:spacing w:before="0" w:beforeAutospacing="0" w:after="0" w:afterAutospacing="0" w:line="360" w:lineRule="atLeast"/>
        <w:ind w:firstLine="1062" w:firstLineChars="295"/>
        <w:rPr>
          <w:rFonts w:hint="eastAsia" w:ascii="仿宋" w:hAnsi="仿宋" w:eastAsia="仿宋" w:cs="仿宋"/>
          <w:bCs/>
          <w:color w:val="auto"/>
          <w:sz w:val="36"/>
          <w:szCs w:val="36"/>
        </w:rPr>
      </w:pPr>
      <w:r>
        <w:rPr>
          <w:rFonts w:hint="eastAsia" w:ascii="仿宋" w:hAnsi="仿宋" w:eastAsia="仿宋" w:cs="仿宋"/>
          <w:bCs/>
          <w:color w:val="auto"/>
          <w:sz w:val="36"/>
          <w:szCs w:val="36"/>
        </w:rPr>
        <w:t xml:space="preserve"> </w:t>
      </w:r>
    </w:p>
    <w:p>
      <w:pPr>
        <w:pStyle w:val="6"/>
        <w:spacing w:before="0" w:beforeAutospacing="0" w:after="0" w:afterAutospacing="0" w:line="440" w:lineRule="exact"/>
        <w:ind w:left="561" w:leftChars="267" w:firstLine="473" w:firstLineChars="148"/>
        <w:rPr>
          <w:rFonts w:hint="eastAsia" w:ascii="仿宋" w:hAnsi="仿宋" w:eastAsia="仿宋" w:cs="仿宋"/>
          <w:bCs/>
          <w:color w:val="auto"/>
          <w:sz w:val="32"/>
          <w:szCs w:val="32"/>
        </w:rPr>
      </w:pPr>
    </w:p>
    <w:p>
      <w:pPr>
        <w:rPr>
          <w:rFonts w:hint="eastAsia" w:ascii="仿宋" w:hAnsi="仿宋" w:eastAsia="仿宋" w:cs="仿宋"/>
          <w:bCs/>
          <w:color w:val="auto"/>
          <w:sz w:val="32"/>
          <w:szCs w:val="32"/>
        </w:rPr>
      </w:pPr>
    </w:p>
    <w:p>
      <w:pPr>
        <w:rPr>
          <w:rFonts w:hint="eastAsia" w:ascii="仿宋" w:hAnsi="仿宋" w:eastAsia="仿宋" w:cs="仿宋"/>
          <w:bCs/>
          <w:color w:val="auto"/>
          <w:sz w:val="32"/>
          <w:szCs w:val="32"/>
        </w:rPr>
      </w:pPr>
    </w:p>
    <w:p>
      <w:pPr>
        <w:rPr>
          <w:rFonts w:hint="eastAsia" w:ascii="仿宋" w:hAnsi="仿宋" w:eastAsia="仿宋" w:cs="仿宋"/>
          <w:bCs/>
          <w:color w:val="auto"/>
          <w:sz w:val="32"/>
          <w:szCs w:val="32"/>
        </w:rPr>
      </w:pPr>
    </w:p>
    <w:p>
      <w:pPr>
        <w:rPr>
          <w:rFonts w:hint="eastAsia" w:ascii="仿宋" w:hAnsi="仿宋" w:eastAsia="仿宋" w:cs="仿宋"/>
          <w:bCs/>
          <w:color w:val="auto"/>
          <w:sz w:val="32"/>
          <w:szCs w:val="32"/>
        </w:rPr>
      </w:pPr>
    </w:p>
    <w:p>
      <w:pPr>
        <w:rPr>
          <w:rFonts w:hint="eastAsia" w:ascii="仿宋" w:hAnsi="仿宋" w:eastAsia="仿宋" w:cs="仿宋"/>
          <w:bCs/>
          <w:color w:val="auto"/>
          <w:sz w:val="32"/>
          <w:szCs w:val="32"/>
        </w:rPr>
      </w:pPr>
    </w:p>
    <w:p>
      <w:pPr>
        <w:rPr>
          <w:rFonts w:hint="eastAsia" w:ascii="仿宋" w:hAnsi="仿宋" w:eastAsia="仿宋" w:cs="仿宋"/>
          <w:bCs/>
          <w:color w:val="auto"/>
          <w:sz w:val="32"/>
          <w:szCs w:val="32"/>
        </w:rPr>
      </w:pPr>
    </w:p>
    <w:p>
      <w:pPr>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江苏建筑职业技术学院</w:t>
      </w:r>
    </w:p>
    <w:p>
      <w:pPr>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二〇一</w:t>
      </w:r>
      <w:r>
        <w:rPr>
          <w:rFonts w:hint="eastAsia" w:ascii="仿宋" w:hAnsi="仿宋" w:eastAsia="仿宋" w:cs="仿宋"/>
          <w:bCs/>
          <w:color w:val="auto"/>
          <w:sz w:val="32"/>
          <w:szCs w:val="32"/>
          <w:lang w:eastAsia="zh-CN"/>
        </w:rPr>
        <w:t>七</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eastAsia="zh-CN"/>
        </w:rPr>
        <w:t>九</w:t>
      </w:r>
      <w:r>
        <w:rPr>
          <w:rFonts w:hint="eastAsia" w:ascii="仿宋" w:hAnsi="仿宋" w:eastAsia="仿宋" w:cs="仿宋"/>
          <w:bCs/>
          <w:color w:val="auto"/>
          <w:sz w:val="32"/>
          <w:szCs w:val="32"/>
        </w:rPr>
        <w:t>月</w:t>
      </w:r>
    </w:p>
    <w:p>
      <w:pPr>
        <w:jc w:val="center"/>
        <w:rPr>
          <w:rFonts w:hint="eastAsia" w:ascii="仿宋" w:hAnsi="仿宋" w:eastAsia="仿宋" w:cs="仿宋"/>
          <w:bCs/>
          <w:color w:val="auto"/>
          <w:sz w:val="32"/>
          <w:szCs w:val="32"/>
        </w:rPr>
      </w:pPr>
    </w:p>
    <w:p>
      <w:pPr>
        <w:rPr>
          <w:rFonts w:hint="eastAsia" w:ascii="宋体" w:hAnsi="宋体" w:cs="宋体"/>
          <w:color w:val="auto"/>
          <w:kern w:val="0"/>
          <w:szCs w:val="21"/>
        </w:rPr>
      </w:pPr>
    </w:p>
    <w:p>
      <w:pPr>
        <w:spacing w:line="500" w:lineRule="exact"/>
        <w:jc w:val="center"/>
        <w:rPr>
          <w:rFonts w:hint="eastAsia" w:ascii="仿宋_GB2312" w:eastAsia="仿宋_GB2312"/>
          <w:b/>
          <w:color w:val="auto"/>
          <w:sz w:val="30"/>
          <w:szCs w:val="30"/>
        </w:rPr>
      </w:pPr>
      <w:r>
        <w:rPr>
          <w:rFonts w:hint="eastAsia" w:ascii="仿宋_GB2312" w:eastAsia="仿宋_GB2312"/>
          <w:b/>
          <w:color w:val="auto"/>
          <w:sz w:val="30"/>
          <w:szCs w:val="30"/>
        </w:rPr>
        <w:t>江苏建筑职业技术学院</w:t>
      </w:r>
    </w:p>
    <w:p>
      <w:pPr>
        <w:ind w:firstLine="1879" w:firstLineChars="600"/>
        <w:rPr>
          <w:rFonts w:hint="eastAsia" w:ascii="宋体" w:hAnsi="宋体" w:eastAsia="宋体"/>
          <w:b/>
          <w:color w:val="auto"/>
          <w:spacing w:val="16"/>
          <w:sz w:val="28"/>
          <w:szCs w:val="28"/>
          <w:lang w:eastAsia="zh-CN"/>
        </w:rPr>
      </w:pPr>
      <w:r>
        <w:rPr>
          <w:rFonts w:hint="eastAsia" w:ascii="宋体" w:hAnsi="宋体"/>
          <w:b/>
          <w:color w:val="auto"/>
          <w:spacing w:val="16"/>
          <w:sz w:val="28"/>
          <w:szCs w:val="28"/>
          <w:lang w:eastAsia="zh-CN"/>
        </w:rPr>
        <w:t>青年教师周转房供暖管线敷设安装</w:t>
      </w:r>
    </w:p>
    <w:p>
      <w:pPr>
        <w:spacing w:line="500" w:lineRule="exact"/>
        <w:ind w:firstLine="2692" w:firstLineChars="745"/>
        <w:rPr>
          <w:rFonts w:hint="eastAsia" w:ascii="仿宋_GB2312" w:eastAsia="仿宋_GB2312"/>
          <w:b/>
          <w:color w:val="auto"/>
          <w:sz w:val="36"/>
          <w:szCs w:val="36"/>
        </w:rPr>
      </w:pPr>
      <w:r>
        <w:rPr>
          <w:rFonts w:hint="eastAsia" w:ascii="仿宋_GB2312" w:eastAsia="仿宋_GB2312"/>
          <w:b/>
          <w:color w:val="auto"/>
          <w:sz w:val="36"/>
          <w:szCs w:val="36"/>
        </w:rPr>
        <w:t>招  标  文  件</w:t>
      </w:r>
    </w:p>
    <w:p>
      <w:pPr>
        <w:tabs>
          <w:tab w:val="left" w:pos="1860"/>
        </w:tabs>
        <w:spacing w:line="240" w:lineRule="atLeast"/>
        <w:ind w:firstLine="601"/>
        <w:rPr>
          <w:rFonts w:hint="eastAsia" w:ascii="仿宋_GB2312" w:eastAsia="仿宋_GB2312"/>
          <w:color w:val="auto"/>
          <w:sz w:val="18"/>
          <w:szCs w:val="18"/>
        </w:rPr>
      </w:pPr>
      <w:r>
        <w:rPr>
          <w:rFonts w:hint="eastAsia" w:ascii="仿宋_GB2312" w:eastAsia="仿宋_GB2312"/>
          <w:color w:val="auto"/>
          <w:sz w:val="28"/>
          <w:szCs w:val="28"/>
        </w:rPr>
        <w:t xml:space="preserve">    </w:t>
      </w:r>
      <w:r>
        <w:rPr>
          <w:rFonts w:ascii="仿宋_GB2312" w:eastAsia="仿宋_GB2312"/>
          <w:color w:val="auto"/>
          <w:sz w:val="28"/>
          <w:szCs w:val="28"/>
        </w:rPr>
        <w:tab/>
      </w:r>
    </w:p>
    <w:p>
      <w:pPr>
        <w:jc w:val="center"/>
        <w:rPr>
          <w:rFonts w:ascii="宋体" w:hAnsi="宋体"/>
          <w:color w:val="auto"/>
          <w:sz w:val="24"/>
        </w:rPr>
      </w:pPr>
      <w:r>
        <w:rPr>
          <w:rFonts w:hint="eastAsia" w:ascii="宋体" w:hAnsi="宋体"/>
          <w:color w:val="auto"/>
          <w:sz w:val="24"/>
        </w:rPr>
        <w:t>前  附  表（一）</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843" w:type="dxa"/>
            <w:vAlign w:val="center"/>
          </w:tcPr>
          <w:p>
            <w:pPr>
              <w:jc w:val="center"/>
              <w:rPr>
                <w:rFonts w:ascii="宋体" w:hAnsi="宋体"/>
                <w:color w:val="auto"/>
                <w:sz w:val="24"/>
              </w:rPr>
            </w:pPr>
            <w:r>
              <w:rPr>
                <w:rFonts w:hint="eastAsia" w:ascii="宋体" w:hAnsi="宋体"/>
                <w:color w:val="auto"/>
                <w:sz w:val="24"/>
              </w:rPr>
              <w:t>项号</w:t>
            </w:r>
          </w:p>
        </w:tc>
        <w:tc>
          <w:tcPr>
            <w:tcW w:w="8445" w:type="dxa"/>
            <w:vAlign w:val="center"/>
          </w:tcPr>
          <w:p>
            <w:pPr>
              <w:jc w:val="center"/>
              <w:rPr>
                <w:rFonts w:ascii="宋体" w:hAnsi="宋体"/>
                <w:b/>
                <w:color w:val="auto"/>
                <w:sz w:val="24"/>
              </w:rPr>
            </w:pPr>
            <w:r>
              <w:rPr>
                <w:rFonts w:hint="eastAsia" w:ascii="宋体" w:hAnsi="宋体"/>
                <w:b/>
                <w:color w:val="auto"/>
                <w:sz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843" w:type="dxa"/>
            <w:vAlign w:val="center"/>
          </w:tcPr>
          <w:p>
            <w:pPr>
              <w:jc w:val="center"/>
              <w:rPr>
                <w:rFonts w:ascii="宋体" w:hAnsi="宋体"/>
                <w:color w:val="auto"/>
                <w:sz w:val="24"/>
              </w:rPr>
            </w:pPr>
            <w:r>
              <w:rPr>
                <w:rFonts w:hint="eastAsia" w:ascii="宋体" w:hAnsi="宋体"/>
                <w:color w:val="auto"/>
                <w:sz w:val="24"/>
              </w:rPr>
              <w:t>1</w:t>
            </w:r>
          </w:p>
        </w:tc>
        <w:tc>
          <w:tcPr>
            <w:tcW w:w="8445" w:type="dxa"/>
          </w:tcPr>
          <w:p>
            <w:pPr>
              <w:tabs>
                <w:tab w:val="left" w:pos="3675"/>
              </w:tabs>
              <w:spacing w:line="500" w:lineRule="exact"/>
              <w:jc w:val="center"/>
              <w:rPr>
                <w:rFonts w:hint="eastAsia" w:ascii="仿宋" w:hAnsi="仿宋" w:eastAsia="仿宋" w:cs="仿宋"/>
                <w:b/>
                <w:color w:val="auto"/>
                <w:sz w:val="24"/>
              </w:rPr>
            </w:pPr>
            <w:r>
              <w:rPr>
                <w:rFonts w:hint="eastAsia" w:ascii="仿宋" w:hAnsi="仿宋" w:eastAsia="仿宋" w:cs="仿宋"/>
                <w:b/>
                <w:color w:val="auto"/>
                <w:sz w:val="24"/>
              </w:rPr>
              <w:t>工 程 综 合 说 明</w:t>
            </w:r>
          </w:p>
          <w:p>
            <w:pPr>
              <w:rPr>
                <w:rFonts w:hint="eastAsia" w:ascii="仿宋" w:hAnsi="仿宋" w:eastAsia="仿宋" w:cs="仿宋"/>
                <w:color w:val="auto"/>
                <w:sz w:val="24"/>
              </w:rPr>
            </w:pPr>
            <w:r>
              <w:rPr>
                <w:rFonts w:hint="eastAsia" w:ascii="仿宋" w:hAnsi="仿宋" w:eastAsia="仿宋" w:cs="仿宋"/>
                <w:color w:val="auto"/>
                <w:sz w:val="24"/>
              </w:rPr>
              <w:t>工  程  名  称：</w:t>
            </w:r>
            <w:r>
              <w:rPr>
                <w:rFonts w:hint="eastAsia" w:ascii="仿宋" w:hAnsi="仿宋" w:eastAsia="仿宋" w:cs="仿宋"/>
                <w:color w:val="auto"/>
                <w:sz w:val="24"/>
                <w:lang w:eastAsia="zh-CN"/>
              </w:rPr>
              <w:t>青年教师周转房供暖管线敷设</w:t>
            </w:r>
          </w:p>
          <w:p>
            <w:pPr>
              <w:spacing w:line="500" w:lineRule="exact"/>
              <w:rPr>
                <w:rFonts w:hint="eastAsia" w:ascii="仿宋" w:hAnsi="仿宋" w:eastAsia="仿宋" w:cs="仿宋"/>
                <w:color w:val="auto"/>
                <w:sz w:val="24"/>
              </w:rPr>
            </w:pPr>
            <w:r>
              <w:rPr>
                <w:rFonts w:hint="eastAsia" w:ascii="仿宋" w:hAnsi="仿宋" w:eastAsia="仿宋" w:cs="仿宋"/>
                <w:color w:val="auto"/>
                <w:sz w:val="24"/>
              </w:rPr>
              <w:t>建  设  地  点： 江苏建筑职业技术学院</w:t>
            </w:r>
          </w:p>
          <w:p>
            <w:pPr>
              <w:spacing w:line="500" w:lineRule="exact"/>
              <w:rPr>
                <w:rFonts w:hint="eastAsia" w:ascii="仿宋" w:hAnsi="仿宋" w:eastAsia="仿宋" w:cs="仿宋"/>
                <w:b/>
                <w:bCs/>
                <w:color w:val="auto"/>
                <w:sz w:val="24"/>
              </w:rPr>
            </w:pPr>
            <w:r>
              <w:rPr>
                <w:rFonts w:hint="eastAsia" w:ascii="仿宋" w:hAnsi="仿宋" w:eastAsia="仿宋" w:cs="仿宋"/>
                <w:color w:val="auto"/>
                <w:sz w:val="24"/>
              </w:rPr>
              <w:t>工程标段划分：</w:t>
            </w:r>
            <w:r>
              <w:rPr>
                <w:rFonts w:hint="eastAsia" w:ascii="仿宋" w:hAnsi="仿宋" w:eastAsia="仿宋" w:cs="仿宋"/>
                <w:b/>
                <w:bCs/>
                <w:color w:val="auto"/>
                <w:sz w:val="24"/>
                <w:lang w:val="en-US" w:eastAsia="zh-CN"/>
              </w:rPr>
              <w:t>1</w:t>
            </w:r>
            <w:r>
              <w:rPr>
                <w:rFonts w:hint="eastAsia" w:ascii="仿宋" w:hAnsi="仿宋" w:eastAsia="仿宋" w:cs="仿宋"/>
                <w:b/>
                <w:bCs/>
                <w:color w:val="auto"/>
                <w:sz w:val="24"/>
              </w:rPr>
              <w:t>个标段</w:t>
            </w:r>
          </w:p>
          <w:p>
            <w:pPr>
              <w:spacing w:line="500" w:lineRule="exact"/>
              <w:rPr>
                <w:rFonts w:hint="eastAsia" w:ascii="仿宋" w:hAnsi="仿宋" w:eastAsia="仿宋" w:cs="仿宋"/>
                <w:color w:val="auto"/>
                <w:sz w:val="24"/>
              </w:rPr>
            </w:pPr>
            <w:r>
              <w:rPr>
                <w:rFonts w:hint="eastAsia" w:ascii="仿宋" w:hAnsi="仿宋" w:eastAsia="仿宋" w:cs="仿宋"/>
                <w:color w:val="auto"/>
                <w:sz w:val="24"/>
              </w:rPr>
              <w:t>工  程  类  别：</w:t>
            </w:r>
            <w:r>
              <w:rPr>
                <w:rFonts w:hint="eastAsia" w:ascii="仿宋" w:hAnsi="仿宋" w:eastAsia="仿宋" w:cs="仿宋"/>
                <w:color w:val="auto"/>
                <w:sz w:val="24"/>
                <w:lang w:eastAsia="zh-CN"/>
              </w:rPr>
              <w:t>供热管线敷设</w:t>
            </w:r>
            <w:r>
              <w:rPr>
                <w:rFonts w:hint="eastAsia" w:ascii="仿宋" w:hAnsi="仿宋" w:eastAsia="仿宋" w:cs="仿宋"/>
                <w:color w:val="auto"/>
                <w:sz w:val="24"/>
              </w:rPr>
              <w:t xml:space="preserve">工程   </w:t>
            </w:r>
          </w:p>
          <w:p>
            <w:pPr>
              <w:spacing w:line="500" w:lineRule="exact"/>
              <w:jc w:val="left"/>
              <w:rPr>
                <w:rFonts w:hint="eastAsia" w:ascii="仿宋" w:hAnsi="仿宋" w:eastAsia="仿宋" w:cs="仿宋"/>
                <w:color w:val="auto"/>
                <w:spacing w:val="24"/>
                <w:sz w:val="24"/>
              </w:rPr>
            </w:pPr>
            <w:r>
              <w:rPr>
                <w:rFonts w:hint="eastAsia" w:ascii="仿宋" w:hAnsi="仿宋" w:eastAsia="仿宋" w:cs="仿宋"/>
                <w:color w:val="auto"/>
                <w:spacing w:val="24"/>
                <w:sz w:val="24"/>
              </w:rPr>
              <w:t>要求质量标准：符合国家质量验收规范</w:t>
            </w:r>
          </w:p>
          <w:p>
            <w:pPr>
              <w:spacing w:line="500" w:lineRule="exact"/>
              <w:ind w:left="2160" w:hanging="2160" w:hangingChars="900"/>
              <w:rPr>
                <w:rFonts w:hint="eastAsia" w:ascii="仿宋" w:hAnsi="仿宋" w:eastAsia="仿宋" w:cs="仿宋"/>
                <w:color w:val="auto"/>
                <w:sz w:val="24"/>
                <w:shd w:val="pct10" w:color="auto" w:fill="FFFFFF"/>
              </w:rPr>
            </w:pPr>
            <w:r>
              <w:rPr>
                <w:rFonts w:hint="eastAsia" w:ascii="仿宋" w:hAnsi="仿宋" w:eastAsia="仿宋" w:cs="仿宋"/>
                <w:color w:val="auto"/>
                <w:sz w:val="24"/>
              </w:rPr>
              <w:t>要  求  工  期：</w:t>
            </w:r>
            <w:r>
              <w:rPr>
                <w:rFonts w:hint="eastAsia" w:ascii="仿宋" w:hAnsi="仿宋" w:eastAsia="仿宋" w:cs="仿宋"/>
                <w:b/>
                <w:bCs/>
                <w:color w:val="auto"/>
                <w:sz w:val="24"/>
                <w:lang w:val="en-US" w:eastAsia="zh-CN"/>
              </w:rPr>
              <w:t>45</w:t>
            </w:r>
            <w:r>
              <w:rPr>
                <w:rFonts w:hint="eastAsia" w:ascii="仿宋" w:hAnsi="仿宋" w:eastAsia="仿宋" w:cs="仿宋"/>
                <w:b/>
                <w:bCs/>
                <w:color w:val="auto"/>
                <w:sz w:val="24"/>
              </w:rPr>
              <w:t>日历天</w:t>
            </w:r>
            <w:r>
              <w:rPr>
                <w:rFonts w:hint="eastAsia" w:ascii="仿宋" w:hAnsi="仿宋" w:eastAsia="仿宋" w:cs="仿宋"/>
                <w:b/>
                <w:bCs/>
                <w:color w:val="auto"/>
                <w:sz w:val="24"/>
                <w:lang w:eastAsia="zh-CN"/>
              </w:rPr>
              <w:t>（签定合同之日起）</w:t>
            </w:r>
          </w:p>
          <w:p>
            <w:pPr>
              <w:rPr>
                <w:rFonts w:hint="eastAsia" w:ascii="仿宋" w:hAnsi="仿宋" w:eastAsia="仿宋" w:cs="仿宋"/>
                <w:color w:val="auto"/>
                <w:sz w:val="24"/>
              </w:rPr>
            </w:pPr>
            <w:r>
              <w:rPr>
                <w:rFonts w:hint="eastAsia" w:ascii="仿宋" w:hAnsi="仿宋" w:eastAsia="仿宋" w:cs="仿宋"/>
                <w:color w:val="auto"/>
                <w:sz w:val="24"/>
              </w:rPr>
              <w:t>招  标  范  围：</w:t>
            </w:r>
          </w:p>
          <w:p>
            <w:pPr>
              <w:ind w:firstLine="241" w:firstLineChars="100"/>
              <w:rPr>
                <w:rFonts w:hint="eastAsia" w:ascii="仿宋" w:hAnsi="仿宋" w:eastAsia="仿宋" w:cs="仿宋"/>
                <w:b/>
                <w:bCs/>
                <w:color w:val="auto"/>
                <w:sz w:val="24"/>
              </w:rPr>
            </w:pPr>
            <w:r>
              <w:rPr>
                <w:rFonts w:hint="eastAsia" w:ascii="仿宋" w:hAnsi="仿宋" w:eastAsia="仿宋" w:cs="仿宋"/>
                <w:b/>
                <w:bCs/>
                <w:color w:val="auto"/>
                <w:sz w:val="24"/>
                <w:lang w:eastAsia="zh-CN"/>
              </w:rPr>
              <w:t>青年教师周转房供热管线材料采购及安装敷设、打压试验、通水试验合格</w:t>
            </w:r>
            <w:r>
              <w:rPr>
                <w:rFonts w:hint="eastAsia" w:ascii="仿宋" w:hAnsi="仿宋" w:eastAsia="仿宋" w:cs="仿宋"/>
                <w:b/>
                <w:bCs/>
                <w:color w:val="auto"/>
                <w:sz w:val="24"/>
              </w:rPr>
              <w:t>。</w:t>
            </w:r>
          </w:p>
          <w:p>
            <w:pPr>
              <w:spacing w:line="500" w:lineRule="exact"/>
              <w:rPr>
                <w:rFonts w:hint="eastAsia" w:ascii="仿宋" w:hAnsi="仿宋" w:eastAsia="仿宋" w:cs="仿宋"/>
                <w:b/>
                <w:bCs/>
                <w:color w:val="auto"/>
                <w:sz w:val="24"/>
              </w:rPr>
            </w:pPr>
            <w:r>
              <w:rPr>
                <w:rFonts w:hint="eastAsia" w:ascii="仿宋" w:hAnsi="仿宋" w:eastAsia="仿宋" w:cs="仿宋"/>
                <w:color w:val="auto"/>
                <w:sz w:val="24"/>
              </w:rPr>
              <w:t>承  包  方  式</w:t>
            </w:r>
            <w:r>
              <w:rPr>
                <w:rFonts w:hint="eastAsia" w:ascii="仿宋" w:hAnsi="仿宋" w:eastAsia="仿宋" w:cs="仿宋"/>
                <w:b/>
                <w:bCs/>
                <w:color w:val="auto"/>
                <w:sz w:val="24"/>
              </w:rPr>
              <w:t>：包</w:t>
            </w:r>
            <w:r>
              <w:rPr>
                <w:rFonts w:hint="eastAsia" w:ascii="仿宋" w:hAnsi="仿宋" w:eastAsia="仿宋" w:cs="仿宋"/>
                <w:b/>
                <w:bCs/>
                <w:color w:val="auto"/>
                <w:sz w:val="24"/>
                <w:lang w:eastAsia="zh-CN"/>
              </w:rPr>
              <w:t>材料、</w:t>
            </w:r>
            <w:r>
              <w:rPr>
                <w:rFonts w:hint="eastAsia" w:ascii="仿宋" w:hAnsi="仿宋" w:eastAsia="仿宋" w:cs="仿宋"/>
                <w:b/>
                <w:bCs/>
                <w:color w:val="auto"/>
                <w:sz w:val="24"/>
              </w:rPr>
              <w:t>安装</w:t>
            </w:r>
            <w:r>
              <w:rPr>
                <w:rFonts w:hint="eastAsia" w:ascii="仿宋" w:hAnsi="仿宋" w:eastAsia="仿宋" w:cs="仿宋"/>
                <w:b/>
                <w:bCs/>
                <w:color w:val="auto"/>
                <w:sz w:val="24"/>
                <w:lang w:eastAsia="zh-CN"/>
              </w:rPr>
              <w:t>调试验收</w:t>
            </w:r>
            <w:r>
              <w:rPr>
                <w:rFonts w:hint="eastAsia" w:ascii="仿宋" w:hAnsi="仿宋" w:eastAsia="仿宋" w:cs="仿宋"/>
                <w:b/>
                <w:bCs/>
                <w:color w:val="auto"/>
                <w:sz w:val="24"/>
              </w:rPr>
              <w:t>。</w:t>
            </w:r>
          </w:p>
          <w:p>
            <w:pPr>
              <w:spacing w:line="500" w:lineRule="exact"/>
              <w:rPr>
                <w:rFonts w:ascii="宋体" w:hAnsi="宋体"/>
                <w:b/>
                <w:color w:val="auto"/>
                <w:sz w:val="24"/>
              </w:rPr>
            </w:pPr>
            <w:r>
              <w:rPr>
                <w:rFonts w:hint="eastAsia" w:ascii="仿宋" w:hAnsi="仿宋" w:eastAsia="仿宋" w:cs="仿宋"/>
                <w:color w:val="auto"/>
                <w:kern w:val="0"/>
                <w:sz w:val="24"/>
                <w:lang w:bidi="en-US"/>
              </w:rPr>
              <w:t>（投标人投标前可自行踏勘现场，充分了解现场进度情况及投标内容）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 w:type="dxa"/>
            <w:vAlign w:val="center"/>
          </w:tcPr>
          <w:p>
            <w:pPr>
              <w:jc w:val="center"/>
              <w:rPr>
                <w:rFonts w:ascii="宋体" w:hAnsi="宋体"/>
                <w:color w:val="auto"/>
                <w:sz w:val="24"/>
              </w:rPr>
            </w:pPr>
            <w:r>
              <w:rPr>
                <w:rFonts w:hint="eastAsia" w:ascii="宋体" w:hAnsi="宋体"/>
                <w:color w:val="auto"/>
                <w:sz w:val="24"/>
              </w:rPr>
              <w:t>2</w:t>
            </w:r>
          </w:p>
        </w:tc>
        <w:tc>
          <w:tcPr>
            <w:tcW w:w="8445" w:type="dxa"/>
            <w:vAlign w:val="center"/>
          </w:tcPr>
          <w:p>
            <w:pPr>
              <w:rPr>
                <w:rFonts w:hint="eastAsia" w:ascii="仿宋" w:hAnsi="仿宋" w:eastAsia="仿宋" w:cs="仿宋"/>
                <w:color w:val="auto"/>
                <w:sz w:val="24"/>
              </w:rPr>
            </w:pPr>
            <w:r>
              <w:rPr>
                <w:rFonts w:hint="eastAsia" w:ascii="仿宋" w:hAnsi="仿宋" w:eastAsia="仿宋" w:cs="仿宋"/>
                <w:color w:val="auto"/>
                <w:sz w:val="24"/>
              </w:rPr>
              <w:t>资金来源及落实情况：自筹，已落实</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招标控制价27万元。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 w:type="dxa"/>
            <w:vAlign w:val="center"/>
          </w:tcPr>
          <w:p>
            <w:pPr>
              <w:jc w:val="center"/>
              <w:rPr>
                <w:rFonts w:ascii="宋体" w:hAnsi="宋体"/>
                <w:color w:val="auto"/>
                <w:sz w:val="24"/>
              </w:rPr>
            </w:pPr>
            <w:r>
              <w:rPr>
                <w:rFonts w:hint="eastAsia" w:ascii="宋体" w:hAnsi="宋体"/>
                <w:color w:val="auto"/>
                <w:sz w:val="24"/>
              </w:rPr>
              <w:t>3</w:t>
            </w:r>
          </w:p>
        </w:tc>
        <w:tc>
          <w:tcPr>
            <w:tcW w:w="8445" w:type="dxa"/>
            <w:vAlign w:val="center"/>
          </w:tcPr>
          <w:p>
            <w:pPr>
              <w:rPr>
                <w:rFonts w:hint="eastAsia" w:ascii="仿宋" w:hAnsi="仿宋" w:eastAsia="仿宋" w:cs="仿宋"/>
                <w:color w:val="auto"/>
                <w:sz w:val="24"/>
              </w:rPr>
            </w:pPr>
            <w:r>
              <w:rPr>
                <w:rFonts w:hint="eastAsia" w:ascii="仿宋" w:hAnsi="仿宋" w:eastAsia="仿宋" w:cs="仿宋"/>
                <w:color w:val="auto"/>
                <w:sz w:val="24"/>
              </w:rPr>
              <w:t>投标有效期为：提交投标文件截止期后45天（日历天）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 w:type="dxa"/>
            <w:vAlign w:val="center"/>
          </w:tcPr>
          <w:p>
            <w:pPr>
              <w:jc w:val="center"/>
              <w:rPr>
                <w:rFonts w:ascii="宋体" w:hAnsi="宋体"/>
                <w:color w:val="auto"/>
                <w:sz w:val="24"/>
              </w:rPr>
            </w:pPr>
            <w:r>
              <w:rPr>
                <w:rFonts w:hint="eastAsia" w:ascii="宋体" w:hAnsi="宋体"/>
                <w:color w:val="auto"/>
                <w:sz w:val="24"/>
              </w:rPr>
              <w:t>4</w:t>
            </w:r>
          </w:p>
        </w:tc>
        <w:tc>
          <w:tcPr>
            <w:tcW w:w="8445" w:type="dxa"/>
            <w:vAlign w:val="center"/>
          </w:tcPr>
          <w:p>
            <w:pPr>
              <w:rPr>
                <w:rFonts w:hint="eastAsia" w:ascii="仿宋" w:hAnsi="仿宋" w:eastAsia="仿宋" w:cs="仿宋"/>
                <w:color w:val="auto"/>
                <w:sz w:val="24"/>
              </w:rPr>
            </w:pPr>
            <w:r>
              <w:rPr>
                <w:rFonts w:hint="eastAsia" w:ascii="仿宋" w:hAnsi="仿宋" w:eastAsia="仿宋" w:cs="仿宋"/>
                <w:color w:val="auto"/>
                <w:sz w:val="24"/>
              </w:rPr>
              <w:t>投标文件份数：正本一套，副本三套。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843" w:type="dxa"/>
            <w:vAlign w:val="center"/>
          </w:tcPr>
          <w:p>
            <w:pPr>
              <w:jc w:val="center"/>
              <w:rPr>
                <w:rFonts w:ascii="宋体" w:hAnsi="宋体"/>
                <w:color w:val="auto"/>
                <w:sz w:val="24"/>
              </w:rPr>
            </w:pPr>
            <w:r>
              <w:rPr>
                <w:rFonts w:hint="eastAsia" w:ascii="宋体" w:hAnsi="宋体"/>
                <w:color w:val="auto"/>
                <w:sz w:val="24"/>
              </w:rPr>
              <w:t>5</w:t>
            </w:r>
          </w:p>
        </w:tc>
        <w:tc>
          <w:tcPr>
            <w:tcW w:w="8445" w:type="dxa"/>
            <w:vAlign w:val="center"/>
          </w:tcPr>
          <w:p>
            <w:pPr>
              <w:rPr>
                <w:rFonts w:hint="eastAsia" w:ascii="仿宋" w:hAnsi="仿宋" w:eastAsia="仿宋" w:cs="仿宋"/>
                <w:color w:val="auto"/>
                <w:sz w:val="24"/>
              </w:rPr>
            </w:pPr>
            <w:r>
              <w:rPr>
                <w:rFonts w:hint="eastAsia" w:ascii="仿宋" w:hAnsi="仿宋" w:eastAsia="仿宋" w:cs="仿宋"/>
                <w:color w:val="auto"/>
                <w:sz w:val="24"/>
              </w:rPr>
              <w:t>现场踏勘时间：自行踏勘</w:t>
            </w:r>
          </w:p>
          <w:p>
            <w:pPr>
              <w:rPr>
                <w:rFonts w:hint="eastAsia" w:ascii="仿宋" w:hAnsi="仿宋" w:eastAsia="仿宋" w:cs="仿宋"/>
                <w:b/>
                <w:bCs/>
                <w:color w:val="auto"/>
                <w:sz w:val="24"/>
              </w:rPr>
            </w:pPr>
            <w:r>
              <w:rPr>
                <w:rFonts w:hint="eastAsia" w:ascii="仿宋" w:hAnsi="仿宋" w:eastAsia="仿宋" w:cs="仿宋"/>
                <w:color w:val="auto"/>
                <w:sz w:val="24"/>
              </w:rPr>
              <w:t>答疑时间：</w:t>
            </w:r>
            <w:r>
              <w:rPr>
                <w:rFonts w:hint="eastAsia" w:ascii="仿宋" w:hAnsi="仿宋" w:eastAsia="仿宋" w:cs="仿宋"/>
                <w:b/>
                <w:bCs/>
                <w:color w:val="auto"/>
                <w:sz w:val="24"/>
              </w:rPr>
              <w:t>201</w:t>
            </w:r>
            <w:r>
              <w:rPr>
                <w:rFonts w:hint="eastAsia" w:ascii="仿宋" w:hAnsi="仿宋" w:eastAsia="仿宋" w:cs="仿宋"/>
                <w:b/>
                <w:bCs/>
                <w:color w:val="auto"/>
                <w:sz w:val="24"/>
                <w:lang w:val="en-US" w:eastAsia="zh-CN"/>
              </w:rPr>
              <w:t>7</w:t>
            </w:r>
            <w:r>
              <w:rPr>
                <w:rFonts w:hint="eastAsia" w:ascii="仿宋" w:hAnsi="仿宋" w:eastAsia="仿宋" w:cs="仿宋"/>
                <w:b/>
                <w:bCs/>
                <w:color w:val="auto"/>
                <w:sz w:val="24"/>
              </w:rPr>
              <w:t>年</w:t>
            </w:r>
            <w:r>
              <w:rPr>
                <w:rFonts w:hint="eastAsia" w:ascii="仿宋" w:hAnsi="仿宋" w:eastAsia="仿宋" w:cs="仿宋"/>
                <w:b/>
                <w:bCs/>
                <w:color w:val="auto"/>
                <w:sz w:val="24"/>
                <w:lang w:val="en-US" w:eastAsia="zh-CN"/>
              </w:rPr>
              <w:t>9</w:t>
            </w:r>
            <w:r>
              <w:rPr>
                <w:rFonts w:hint="eastAsia" w:ascii="仿宋" w:hAnsi="仿宋" w:eastAsia="仿宋" w:cs="仿宋"/>
                <w:b/>
                <w:bCs/>
                <w:color w:val="auto"/>
                <w:sz w:val="24"/>
              </w:rPr>
              <w:t>月</w:t>
            </w:r>
            <w:r>
              <w:rPr>
                <w:rFonts w:hint="eastAsia" w:ascii="仿宋" w:hAnsi="仿宋" w:eastAsia="仿宋" w:cs="仿宋"/>
                <w:b/>
                <w:bCs/>
                <w:color w:val="auto"/>
                <w:sz w:val="24"/>
                <w:lang w:val="en-US" w:eastAsia="zh-CN"/>
              </w:rPr>
              <w:t xml:space="preserve">25 </w:t>
            </w:r>
            <w:r>
              <w:rPr>
                <w:rFonts w:hint="eastAsia" w:ascii="仿宋" w:hAnsi="仿宋" w:eastAsia="仿宋" w:cs="仿宋"/>
                <w:b/>
                <w:bCs/>
                <w:color w:val="auto"/>
                <w:sz w:val="24"/>
              </w:rPr>
              <w:t>日 15:00-17：00</w:t>
            </w:r>
          </w:p>
          <w:p>
            <w:pP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rPr>
              <w:t>答疑地点：</w:t>
            </w:r>
            <w:r>
              <w:rPr>
                <w:rFonts w:hint="eastAsia" w:ascii="仿宋" w:hAnsi="仿宋" w:eastAsia="仿宋" w:cs="仿宋"/>
                <w:b/>
                <w:bCs/>
                <w:color w:val="auto"/>
                <w:sz w:val="24"/>
                <w:lang w:eastAsia="zh-CN"/>
              </w:rPr>
              <w:t>基建处</w:t>
            </w:r>
            <w:r>
              <w:rPr>
                <w:rFonts w:hint="eastAsia" w:ascii="仿宋" w:hAnsi="仿宋" w:eastAsia="仿宋" w:cs="仿宋"/>
                <w:b/>
                <w:bCs/>
                <w:color w:val="auto"/>
                <w:sz w:val="24"/>
              </w:rPr>
              <w:t>：0516-</w:t>
            </w:r>
            <w:r>
              <w:rPr>
                <w:rFonts w:hint="eastAsia" w:ascii="仿宋" w:hAnsi="仿宋" w:eastAsia="仿宋" w:cs="仿宋"/>
                <w:b/>
                <w:bCs/>
                <w:color w:val="auto"/>
                <w:sz w:val="24"/>
                <w:lang w:val="en-US" w:eastAsia="zh-CN"/>
              </w:rPr>
              <w:t>83889015，联系人</w:t>
            </w:r>
            <w:r>
              <w:rPr>
                <w:rFonts w:hint="eastAsia" w:ascii="仿宋" w:hAnsi="仿宋" w:eastAsia="仿宋" w:cs="仿宋"/>
                <w:color w:val="auto"/>
                <w:kern w:val="0"/>
                <w:sz w:val="24"/>
                <w:szCs w:val="24"/>
                <w:lang w:val="en-US" w:eastAsia="zh-CN" w:bidi="ar-SA"/>
              </w:rPr>
              <w:t xml:space="preserve"> </w:t>
            </w:r>
            <w:r>
              <w:rPr>
                <w:rFonts w:hint="eastAsia" w:ascii="仿宋" w:hAnsi="仿宋" w:eastAsia="仿宋" w:cs="仿宋"/>
                <w:color w:val="auto"/>
                <w:kern w:val="0"/>
                <w:sz w:val="24"/>
                <w:szCs w:val="24"/>
                <w:u w:val="single"/>
                <w:lang w:val="en-US" w:eastAsia="zh-CN" w:bidi="ar-SA"/>
              </w:rPr>
              <w:t xml:space="preserve">刘老师 </w:t>
            </w:r>
            <w:r>
              <w:rPr>
                <w:rFonts w:hint="eastAsia" w:ascii="仿宋" w:hAnsi="仿宋" w:eastAsia="仿宋" w:cs="仿宋"/>
                <w:color w:val="auto"/>
                <w:kern w:val="0"/>
                <w:sz w:val="24"/>
                <w:szCs w:val="24"/>
                <w:lang w:val="en-US" w:eastAsia="zh-CN" w:bidi="ar-SA"/>
              </w:rPr>
              <w:t xml:space="preserve">  电话：</w:t>
            </w:r>
            <w:r>
              <w:rPr>
                <w:rFonts w:hint="eastAsia" w:ascii="仿宋" w:hAnsi="仿宋" w:eastAsia="仿宋" w:cs="仿宋"/>
                <w:color w:val="auto"/>
                <w:kern w:val="0"/>
                <w:sz w:val="24"/>
                <w:szCs w:val="24"/>
                <w:u w:val="single"/>
                <w:lang w:val="en-US" w:eastAsia="zh-CN" w:bidi="ar-SA"/>
              </w:rPr>
              <w:t xml:space="preserve">  13705210550 </w:t>
            </w:r>
          </w:p>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843" w:type="dxa"/>
            <w:vAlign w:val="center"/>
          </w:tcPr>
          <w:p>
            <w:pPr>
              <w:jc w:val="center"/>
              <w:rPr>
                <w:rFonts w:ascii="宋体" w:hAnsi="宋体"/>
                <w:color w:val="auto"/>
                <w:sz w:val="24"/>
              </w:rPr>
            </w:pPr>
            <w:r>
              <w:rPr>
                <w:rFonts w:hint="eastAsia" w:ascii="宋体" w:hAnsi="宋体"/>
                <w:color w:val="auto"/>
                <w:sz w:val="24"/>
              </w:rPr>
              <w:t>6</w:t>
            </w:r>
          </w:p>
        </w:tc>
        <w:tc>
          <w:tcPr>
            <w:tcW w:w="8445" w:type="dxa"/>
            <w:vAlign w:val="center"/>
          </w:tcPr>
          <w:p>
            <w:pPr>
              <w:rPr>
                <w:rFonts w:hint="eastAsia" w:ascii="仿宋" w:hAnsi="仿宋" w:eastAsia="仿宋" w:cs="仿宋"/>
                <w:b/>
                <w:color w:val="auto"/>
                <w:sz w:val="24"/>
              </w:rPr>
            </w:pPr>
            <w:r>
              <w:rPr>
                <w:rFonts w:hint="eastAsia" w:ascii="仿宋" w:hAnsi="仿宋" w:eastAsia="仿宋" w:cs="仿宋"/>
                <w:color w:val="auto"/>
                <w:sz w:val="24"/>
              </w:rPr>
              <w:t>提交投标文件截止时间均为</w:t>
            </w:r>
            <w:r>
              <w:rPr>
                <w:rFonts w:hint="eastAsia" w:ascii="仿宋" w:hAnsi="仿宋" w:eastAsia="仿宋" w:cs="仿宋"/>
                <w:b/>
                <w:bCs/>
                <w:color w:val="auto"/>
                <w:sz w:val="24"/>
              </w:rPr>
              <w:t xml:space="preserve"> 201</w:t>
            </w:r>
            <w:r>
              <w:rPr>
                <w:rFonts w:hint="eastAsia" w:ascii="仿宋" w:hAnsi="仿宋" w:eastAsia="仿宋" w:cs="仿宋"/>
                <w:b/>
                <w:bCs/>
                <w:color w:val="auto"/>
                <w:sz w:val="24"/>
                <w:lang w:val="en-US" w:eastAsia="zh-CN"/>
              </w:rPr>
              <w:t>7</w:t>
            </w:r>
            <w:r>
              <w:rPr>
                <w:rFonts w:hint="eastAsia" w:ascii="仿宋" w:hAnsi="仿宋" w:eastAsia="仿宋" w:cs="仿宋"/>
                <w:b/>
                <w:bCs/>
                <w:color w:val="auto"/>
                <w:sz w:val="24"/>
              </w:rPr>
              <w:t xml:space="preserve"> 年</w:t>
            </w:r>
            <w:r>
              <w:rPr>
                <w:rFonts w:hint="eastAsia" w:ascii="仿宋" w:hAnsi="仿宋" w:eastAsia="仿宋" w:cs="仿宋"/>
                <w:b/>
                <w:bCs/>
                <w:color w:val="auto"/>
                <w:sz w:val="24"/>
                <w:lang w:val="en-US" w:eastAsia="zh-CN"/>
              </w:rPr>
              <w:t>10</w:t>
            </w:r>
            <w:r>
              <w:rPr>
                <w:rFonts w:hint="eastAsia" w:ascii="仿宋" w:hAnsi="仿宋" w:eastAsia="仿宋" w:cs="仿宋"/>
                <w:b/>
                <w:bCs/>
                <w:color w:val="auto"/>
                <w:sz w:val="24"/>
              </w:rPr>
              <w:t>月</w:t>
            </w:r>
            <w:r>
              <w:rPr>
                <w:rFonts w:hint="eastAsia" w:ascii="仿宋" w:hAnsi="仿宋" w:eastAsia="仿宋" w:cs="仿宋"/>
                <w:b/>
                <w:bCs/>
                <w:color w:val="auto"/>
                <w:sz w:val="24"/>
                <w:lang w:val="en-US" w:eastAsia="zh-CN"/>
              </w:rPr>
              <w:t xml:space="preserve">10 </w:t>
            </w:r>
            <w:r>
              <w:rPr>
                <w:rFonts w:hint="eastAsia" w:ascii="仿宋" w:hAnsi="仿宋" w:eastAsia="仿宋" w:cs="仿宋"/>
                <w:b/>
                <w:bCs/>
                <w:color w:val="auto"/>
                <w:sz w:val="24"/>
              </w:rPr>
              <w:t>日1</w:t>
            </w:r>
            <w:r>
              <w:rPr>
                <w:rFonts w:hint="eastAsia" w:ascii="仿宋" w:hAnsi="仿宋" w:eastAsia="仿宋" w:cs="仿宋"/>
                <w:b/>
                <w:bCs/>
                <w:color w:val="auto"/>
                <w:sz w:val="24"/>
                <w:lang w:val="en-US" w:eastAsia="zh-CN"/>
              </w:rPr>
              <w:t>4</w:t>
            </w:r>
            <w:r>
              <w:rPr>
                <w:rFonts w:hint="eastAsia" w:ascii="仿宋" w:hAnsi="仿宋" w:eastAsia="仿宋" w:cs="仿宋"/>
                <w:b/>
                <w:bCs/>
                <w:color w:val="auto"/>
                <w:sz w:val="24"/>
              </w:rPr>
              <w:t xml:space="preserve">时 </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0 分</w:t>
            </w:r>
          </w:p>
          <w:p>
            <w:pPr>
              <w:rPr>
                <w:rFonts w:hint="eastAsia" w:ascii="仿宋" w:hAnsi="仿宋" w:eastAsia="仿宋" w:cs="仿宋"/>
                <w:color w:val="auto"/>
                <w:sz w:val="24"/>
              </w:rPr>
            </w:pPr>
            <w:r>
              <w:rPr>
                <w:rFonts w:hint="eastAsia" w:ascii="仿宋" w:hAnsi="仿宋" w:eastAsia="仿宋" w:cs="仿宋"/>
                <w:color w:val="auto"/>
                <w:sz w:val="24"/>
              </w:rPr>
              <w:t>开标时间均为</w:t>
            </w:r>
            <w:r>
              <w:rPr>
                <w:rFonts w:hint="eastAsia" w:ascii="仿宋" w:hAnsi="仿宋" w:eastAsia="仿宋" w:cs="仿宋"/>
                <w:b/>
                <w:bCs/>
                <w:color w:val="auto"/>
                <w:sz w:val="24"/>
              </w:rPr>
              <w:t>提交投标文件截止时间的同一时间公开进行。</w:t>
            </w:r>
            <w:r>
              <w:rPr>
                <w:rFonts w:hint="eastAsia" w:ascii="仿宋" w:hAnsi="仿宋" w:eastAsia="仿宋" w:cs="仿宋"/>
                <w:color w:val="auto"/>
                <w:sz w:val="24"/>
              </w:rPr>
              <w:t>　</w:t>
            </w:r>
          </w:p>
          <w:p>
            <w:pPr>
              <w:rPr>
                <w:rFonts w:hint="eastAsia" w:ascii="仿宋" w:hAnsi="仿宋" w:eastAsia="仿宋" w:cs="仿宋"/>
                <w:color w:val="auto"/>
                <w:sz w:val="24"/>
              </w:rPr>
            </w:pPr>
            <w:r>
              <w:rPr>
                <w:rFonts w:hint="eastAsia" w:ascii="仿宋" w:hAnsi="仿宋" w:eastAsia="仿宋" w:cs="仿宋"/>
                <w:color w:val="auto"/>
                <w:sz w:val="24"/>
              </w:rPr>
              <w:t>收标书、开标地点</w:t>
            </w:r>
            <w:r>
              <w:rPr>
                <w:rFonts w:hint="eastAsia" w:ascii="仿宋" w:hAnsi="仿宋" w:eastAsia="仿宋" w:cs="仿宋"/>
                <w:b/>
                <w:bCs/>
                <w:color w:val="auto"/>
                <w:sz w:val="24"/>
              </w:rPr>
              <w:t>：江苏建筑职业技术学院行政办公楼四楼403室</w:t>
            </w:r>
            <w:r>
              <w:rPr>
                <w:rFonts w:hint="eastAsia" w:ascii="仿宋" w:hAnsi="仿宋" w:eastAsia="仿宋" w:cs="仿宋"/>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trPr>
        <w:tc>
          <w:tcPr>
            <w:tcW w:w="843" w:type="dxa"/>
            <w:vAlign w:val="center"/>
          </w:tcPr>
          <w:p>
            <w:pPr>
              <w:jc w:val="center"/>
              <w:rPr>
                <w:rFonts w:ascii="宋体" w:hAnsi="宋体"/>
                <w:color w:val="auto"/>
                <w:sz w:val="24"/>
              </w:rPr>
            </w:pPr>
            <w:r>
              <w:rPr>
                <w:rFonts w:hint="eastAsia" w:ascii="宋体" w:hAnsi="宋体"/>
                <w:color w:val="auto"/>
                <w:sz w:val="24"/>
              </w:rPr>
              <w:t>7</w:t>
            </w:r>
          </w:p>
        </w:tc>
        <w:tc>
          <w:tcPr>
            <w:tcW w:w="8445" w:type="dxa"/>
            <w:vAlign w:val="center"/>
          </w:tcPr>
          <w:p>
            <w:pPr>
              <w:autoSpaceDE w:val="0"/>
              <w:autoSpaceDN w:val="0"/>
              <w:adjustRightInd w:val="0"/>
              <w:rPr>
                <w:rFonts w:hint="eastAsia" w:ascii="仿宋" w:hAnsi="仿宋" w:eastAsia="仿宋" w:cs="仿宋"/>
                <w:color w:val="auto"/>
                <w:sz w:val="24"/>
              </w:rPr>
            </w:pPr>
            <w:r>
              <w:rPr>
                <w:rFonts w:hint="eastAsia" w:ascii="仿宋" w:hAnsi="仿宋" w:eastAsia="仿宋" w:cs="仿宋"/>
                <w:color w:val="auto"/>
                <w:sz w:val="24"/>
              </w:rPr>
              <w:t>备注：</w:t>
            </w:r>
          </w:p>
          <w:p>
            <w:pPr>
              <w:ind w:left="120" w:leftChars="57" w:firstLine="361" w:firstLineChars="150"/>
              <w:rPr>
                <w:rFonts w:hint="eastAsia" w:ascii="仿宋" w:hAnsi="仿宋" w:eastAsia="仿宋" w:cs="仿宋"/>
                <w:b/>
                <w:bCs/>
                <w:color w:val="auto"/>
                <w:sz w:val="24"/>
              </w:rPr>
            </w:pPr>
            <w:r>
              <w:rPr>
                <w:rFonts w:hint="eastAsia" w:ascii="仿宋" w:hAnsi="仿宋" w:eastAsia="仿宋" w:cs="仿宋"/>
                <w:b/>
                <w:bCs/>
                <w:color w:val="auto"/>
                <w:sz w:val="24"/>
              </w:rPr>
              <w:t>1、投标文件</w:t>
            </w:r>
            <w:r>
              <w:rPr>
                <w:rFonts w:hint="eastAsia" w:ascii="仿宋" w:hAnsi="仿宋" w:eastAsia="仿宋" w:cs="仿宋"/>
                <w:b/>
                <w:bCs/>
                <w:color w:val="auto"/>
                <w:sz w:val="24"/>
                <w:lang w:eastAsia="zh-CN"/>
              </w:rPr>
              <w:t>、投标保证金</w:t>
            </w:r>
            <w:r>
              <w:rPr>
                <w:rFonts w:hint="eastAsia" w:ascii="仿宋" w:hAnsi="仿宋" w:eastAsia="仿宋" w:cs="仿宋"/>
                <w:b/>
                <w:bCs/>
                <w:color w:val="auto"/>
                <w:sz w:val="24"/>
              </w:rPr>
              <w:t>须分别封装。</w:t>
            </w:r>
          </w:p>
          <w:p>
            <w:pPr>
              <w:ind w:left="120" w:leftChars="57" w:firstLine="361" w:firstLineChars="150"/>
              <w:rPr>
                <w:rFonts w:hint="eastAsia" w:ascii="仿宋" w:hAnsi="仿宋" w:eastAsia="仿宋" w:cs="仿宋"/>
                <w:b/>
                <w:bCs/>
                <w:color w:val="auto"/>
                <w:sz w:val="24"/>
              </w:rPr>
            </w:pPr>
            <w:r>
              <w:rPr>
                <w:rFonts w:hint="eastAsia" w:ascii="仿宋" w:hAnsi="仿宋" w:eastAsia="仿宋" w:cs="仿宋"/>
                <w:b/>
                <w:bCs/>
                <w:color w:val="auto"/>
                <w:sz w:val="24"/>
              </w:rPr>
              <w:t>2、本招标文件售价：200元人民币，一经发售概不退还。</w:t>
            </w:r>
          </w:p>
          <w:p>
            <w:pPr>
              <w:ind w:firstLine="480" w:firstLineChars="200"/>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trPr>
        <w:tc>
          <w:tcPr>
            <w:tcW w:w="843" w:type="dxa"/>
            <w:vAlign w:val="center"/>
          </w:tcPr>
          <w:p>
            <w:pPr>
              <w:jc w:val="center"/>
              <w:rPr>
                <w:rFonts w:ascii="宋体" w:hAnsi="宋体"/>
                <w:color w:val="auto"/>
                <w:sz w:val="24"/>
              </w:rPr>
            </w:pPr>
            <w:r>
              <w:rPr>
                <w:rFonts w:hint="eastAsia" w:ascii="宋体" w:hAnsi="宋体"/>
                <w:color w:val="auto"/>
                <w:sz w:val="24"/>
              </w:rPr>
              <w:t>8</w:t>
            </w:r>
          </w:p>
        </w:tc>
        <w:tc>
          <w:tcPr>
            <w:tcW w:w="8445" w:type="dxa"/>
            <w:vAlign w:val="center"/>
          </w:tcPr>
          <w:p>
            <w:pPr>
              <w:ind w:left="359" w:leftChars="171" w:firstLine="120" w:firstLineChars="50"/>
              <w:rPr>
                <w:rFonts w:hint="eastAsia" w:ascii="仿宋" w:hAnsi="仿宋" w:eastAsia="仿宋" w:cs="仿宋"/>
                <w:color w:val="auto"/>
                <w:sz w:val="24"/>
                <w:u w:val="single"/>
              </w:rPr>
            </w:pPr>
            <w:r>
              <w:rPr>
                <w:rFonts w:hint="eastAsia" w:ascii="仿宋" w:hAnsi="仿宋" w:eastAsia="仿宋" w:cs="仿宋"/>
                <w:color w:val="auto"/>
                <w:sz w:val="24"/>
              </w:rPr>
              <w:t xml:space="preserve"> </w:t>
            </w:r>
            <w:r>
              <w:rPr>
                <w:rFonts w:hint="eastAsia" w:ascii="仿宋" w:hAnsi="仿宋" w:eastAsia="仿宋" w:cs="仿宋"/>
                <w:b/>
                <w:bCs/>
                <w:color w:val="auto"/>
                <w:sz w:val="24"/>
              </w:rPr>
              <w:t>1、潜在或者其他利害关系人投标人对招标文件有异议的，应当在201</w:t>
            </w:r>
            <w:r>
              <w:rPr>
                <w:rFonts w:hint="eastAsia" w:ascii="仿宋" w:hAnsi="仿宋" w:eastAsia="仿宋" w:cs="仿宋"/>
                <w:b/>
                <w:bCs/>
                <w:color w:val="auto"/>
                <w:sz w:val="24"/>
                <w:lang w:val="en-US" w:eastAsia="zh-CN"/>
              </w:rPr>
              <w:t>7</w:t>
            </w:r>
            <w:r>
              <w:rPr>
                <w:rFonts w:hint="eastAsia" w:ascii="仿宋" w:hAnsi="仿宋" w:eastAsia="仿宋" w:cs="仿宋"/>
                <w:b/>
                <w:bCs/>
                <w:color w:val="auto"/>
                <w:sz w:val="24"/>
              </w:rPr>
              <w:t>年</w:t>
            </w:r>
            <w:r>
              <w:rPr>
                <w:rFonts w:hint="eastAsia" w:ascii="仿宋" w:hAnsi="仿宋" w:eastAsia="仿宋" w:cs="仿宋"/>
                <w:b/>
                <w:bCs/>
                <w:color w:val="auto"/>
                <w:sz w:val="24"/>
                <w:lang w:val="en-US" w:eastAsia="zh-CN"/>
              </w:rPr>
              <w:t xml:space="preserve"> 9</w:t>
            </w:r>
            <w:r>
              <w:rPr>
                <w:rFonts w:hint="eastAsia" w:ascii="仿宋" w:hAnsi="仿宋" w:eastAsia="仿宋" w:cs="仿宋"/>
                <w:b/>
                <w:bCs/>
                <w:color w:val="auto"/>
                <w:sz w:val="24"/>
              </w:rPr>
              <w:t>月</w:t>
            </w:r>
            <w:r>
              <w:rPr>
                <w:rFonts w:hint="eastAsia" w:ascii="仿宋" w:hAnsi="仿宋" w:eastAsia="仿宋" w:cs="仿宋"/>
                <w:b/>
                <w:bCs/>
                <w:color w:val="auto"/>
                <w:sz w:val="24"/>
                <w:lang w:val="en-US" w:eastAsia="zh-CN"/>
              </w:rPr>
              <w:t xml:space="preserve">25 </w:t>
            </w:r>
            <w:r>
              <w:rPr>
                <w:rFonts w:hint="eastAsia" w:ascii="仿宋" w:hAnsi="仿宋" w:eastAsia="仿宋" w:cs="仿宋"/>
                <w:b/>
                <w:bCs/>
                <w:color w:val="auto"/>
                <w:sz w:val="24"/>
              </w:rPr>
              <w:t>日1</w:t>
            </w:r>
            <w:r>
              <w:rPr>
                <w:rFonts w:hint="eastAsia" w:ascii="仿宋" w:hAnsi="仿宋" w:eastAsia="仿宋" w:cs="仿宋"/>
                <w:b/>
                <w:bCs/>
                <w:color w:val="auto"/>
                <w:sz w:val="24"/>
                <w:lang w:val="en-US" w:eastAsia="zh-CN"/>
              </w:rPr>
              <w:t>1</w:t>
            </w:r>
            <w:r>
              <w:rPr>
                <w:rFonts w:hint="eastAsia" w:ascii="仿宋" w:hAnsi="仿宋" w:eastAsia="仿宋" w:cs="仿宋"/>
                <w:b/>
                <w:bCs/>
                <w:color w:val="auto"/>
                <w:sz w:val="24"/>
              </w:rPr>
              <w:t>:00前书面报送招标人。</w:t>
            </w: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2、投标人或者其他利害关系人对本项目评标结果有异议的，应当在中标候选人公示期间以书面形式首先向招标人提出。</w:t>
            </w:r>
          </w:p>
          <w:p>
            <w:pPr>
              <w:numPr>
                <w:ilvl w:val="0"/>
                <w:numId w:val="1"/>
              </w:numPr>
              <w:ind w:firstLine="600" w:firstLineChars="250"/>
              <w:rPr>
                <w:rFonts w:hint="eastAsia" w:ascii="仿宋" w:hAnsi="仿宋" w:eastAsia="仿宋" w:cs="仿宋"/>
                <w:color w:val="auto"/>
                <w:sz w:val="24"/>
              </w:rPr>
            </w:pPr>
            <w:r>
              <w:rPr>
                <w:rFonts w:hint="eastAsia" w:ascii="仿宋" w:hAnsi="仿宋" w:eastAsia="仿宋" w:cs="仿宋"/>
                <w:color w:val="auto"/>
                <w:sz w:val="24"/>
              </w:rPr>
              <w:t>中标人提供一正三副书面的投标文件（含施工组织设计）</w:t>
            </w:r>
          </w:p>
          <w:p>
            <w:pPr>
              <w:numPr>
                <w:ilvl w:val="0"/>
                <w:numId w:val="1"/>
              </w:numPr>
              <w:ind w:firstLine="600" w:firstLineChars="25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联系人： 刘老师   电话：  13705210550 </w:t>
            </w:r>
          </w:p>
        </w:tc>
      </w:tr>
    </w:tbl>
    <w:p>
      <w:pPr>
        <w:jc w:val="center"/>
        <w:rPr>
          <w:rFonts w:ascii="宋体" w:hAnsi="宋体"/>
          <w:color w:val="auto"/>
          <w:sz w:val="24"/>
        </w:rPr>
      </w:pPr>
      <w:r>
        <w:rPr>
          <w:rFonts w:hint="eastAsia" w:ascii="宋体" w:hAnsi="宋体"/>
          <w:color w:val="auto"/>
          <w:sz w:val="24"/>
        </w:rPr>
        <w:t>前  附  表（二）</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6" w:hRule="atLeast"/>
        </w:trPr>
        <w:tc>
          <w:tcPr>
            <w:tcW w:w="843" w:type="dxa"/>
            <w:vAlign w:val="center"/>
          </w:tcPr>
          <w:p>
            <w:pPr>
              <w:jc w:val="center"/>
              <w:rPr>
                <w:rFonts w:ascii="宋体" w:hAnsi="宋体"/>
                <w:color w:val="auto"/>
                <w:sz w:val="24"/>
              </w:rPr>
            </w:pPr>
            <w:r>
              <w:rPr>
                <w:rFonts w:hint="eastAsia" w:ascii="宋体" w:hAnsi="宋体"/>
                <w:color w:val="auto"/>
                <w:sz w:val="24"/>
              </w:rPr>
              <w:t>项号</w:t>
            </w:r>
          </w:p>
        </w:tc>
        <w:tc>
          <w:tcPr>
            <w:tcW w:w="8445"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1" w:hRule="atLeast"/>
        </w:trPr>
        <w:tc>
          <w:tcPr>
            <w:tcW w:w="843" w:type="dxa"/>
            <w:vAlign w:val="center"/>
          </w:tcPr>
          <w:p>
            <w:pPr>
              <w:jc w:val="center"/>
              <w:rPr>
                <w:rFonts w:ascii="宋体" w:hAnsi="宋体"/>
                <w:color w:val="auto"/>
                <w:sz w:val="24"/>
              </w:rPr>
            </w:pPr>
            <w:r>
              <w:rPr>
                <w:rFonts w:hint="eastAsia" w:ascii="宋体" w:hAnsi="宋体"/>
                <w:color w:val="auto"/>
                <w:sz w:val="24"/>
              </w:rPr>
              <w:t>9</w:t>
            </w:r>
          </w:p>
        </w:tc>
        <w:tc>
          <w:tcPr>
            <w:tcW w:w="8445" w:type="dxa"/>
          </w:tcPr>
          <w:p>
            <w:pPr>
              <w:spacing w:line="500" w:lineRule="exact"/>
              <w:rPr>
                <w:rFonts w:hint="eastAsia" w:ascii="仿宋" w:hAnsi="仿宋" w:eastAsia="仿宋" w:cs="仿宋"/>
                <w:color w:val="auto"/>
                <w:sz w:val="24"/>
              </w:rPr>
            </w:pPr>
            <w:r>
              <w:rPr>
                <w:rFonts w:hint="eastAsia" w:ascii="仿宋" w:hAnsi="仿宋" w:eastAsia="仿宋" w:cs="仿宋"/>
                <w:color w:val="auto"/>
                <w:sz w:val="24"/>
              </w:rPr>
              <w:t>注意：以下招标文件中</w:t>
            </w:r>
            <w:r>
              <w:rPr>
                <w:rFonts w:hint="eastAsia" w:ascii="仿宋" w:hAnsi="仿宋" w:eastAsia="仿宋" w:cs="仿宋"/>
                <w:b/>
                <w:bCs/>
                <w:color w:val="auto"/>
                <w:sz w:val="24"/>
              </w:rPr>
              <w:t>黑体字</w:t>
            </w:r>
            <w:r>
              <w:rPr>
                <w:rFonts w:hint="eastAsia" w:ascii="仿宋" w:hAnsi="仿宋" w:eastAsia="仿宋" w:cs="仿宋"/>
                <w:color w:val="auto"/>
                <w:sz w:val="24"/>
              </w:rPr>
              <w:t>为投标重要信息,请仔细阅读！</w:t>
            </w:r>
          </w:p>
          <w:p>
            <w:pPr>
              <w:rPr>
                <w:rFonts w:hint="eastAsia" w:ascii="仿宋" w:hAnsi="仿宋" w:eastAsia="仿宋" w:cs="仿宋"/>
                <w:b/>
                <w:bCs/>
                <w:color w:val="auto"/>
                <w:sz w:val="24"/>
              </w:rPr>
            </w:pPr>
            <w:r>
              <w:rPr>
                <w:rFonts w:hint="eastAsia" w:ascii="仿宋" w:hAnsi="仿宋" w:eastAsia="仿宋" w:cs="仿宋"/>
                <w:b/>
                <w:bCs/>
                <w:color w:val="auto"/>
                <w:sz w:val="24"/>
              </w:rPr>
              <w:t>一、投标人在本工程开标会议上应出示以下证件的原件，否则视为自动弃权：</w:t>
            </w:r>
          </w:p>
          <w:p>
            <w:pPr>
              <w:rPr>
                <w:rFonts w:hint="eastAsia" w:ascii="仿宋" w:hAnsi="仿宋" w:eastAsia="仿宋" w:cs="仿宋"/>
                <w:b/>
                <w:bCs/>
                <w:color w:val="auto"/>
                <w:sz w:val="24"/>
              </w:rPr>
            </w:pPr>
            <w:r>
              <w:rPr>
                <w:rFonts w:hint="eastAsia" w:ascii="仿宋" w:hAnsi="仿宋" w:eastAsia="仿宋" w:cs="仿宋"/>
                <w:b/>
                <w:bCs/>
                <w:color w:val="auto"/>
                <w:sz w:val="24"/>
              </w:rPr>
              <w:t>1、资格证明材料：企业法人营业执照、企业资质证书、安全生产许可证、特种设备（压力管道）安装改造维修许可证GB2类</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项目经理的建造师职业资格证及社保证明（近3个月）、无犯罪记录证明；</w:t>
            </w:r>
          </w:p>
          <w:p>
            <w:pPr>
              <w:rPr>
                <w:rFonts w:hint="eastAsia" w:ascii="仿宋" w:hAnsi="仿宋" w:eastAsia="仿宋" w:cs="仿宋"/>
                <w:b/>
                <w:bCs/>
                <w:color w:val="auto"/>
                <w:sz w:val="24"/>
              </w:rPr>
            </w:pPr>
            <w:r>
              <w:rPr>
                <w:rFonts w:hint="eastAsia" w:ascii="仿宋" w:hAnsi="仿宋" w:eastAsia="仿宋" w:cs="仿宋"/>
                <w:b/>
                <w:bCs/>
                <w:color w:val="auto"/>
                <w:sz w:val="24"/>
              </w:rPr>
              <w:t>2、法定代表人授权委托书及被授权人身份证件的原件及盖公章复印件</w:t>
            </w:r>
          </w:p>
          <w:p>
            <w:pPr>
              <w:rPr>
                <w:rFonts w:hint="eastAsia" w:ascii="仿宋" w:hAnsi="仿宋" w:eastAsia="仿宋" w:cs="仿宋"/>
                <w:b/>
                <w:bCs/>
                <w:color w:val="auto"/>
                <w:sz w:val="24"/>
              </w:rPr>
            </w:pPr>
            <w:r>
              <w:rPr>
                <w:rFonts w:hint="eastAsia" w:ascii="仿宋" w:hAnsi="仿宋" w:eastAsia="仿宋" w:cs="仿宋"/>
                <w:b/>
                <w:bCs/>
                <w:color w:val="auto"/>
                <w:sz w:val="24"/>
              </w:rPr>
              <w:t>3、投标人所报建造师应携带本人二代身份证参加开标会，否则视为自动弃权。</w:t>
            </w:r>
          </w:p>
          <w:p>
            <w:pPr>
              <w:rPr>
                <w:rFonts w:hint="eastAsia" w:ascii="仿宋" w:hAnsi="仿宋" w:eastAsia="仿宋" w:cs="仿宋"/>
                <w:b/>
                <w:color w:val="auto"/>
                <w:sz w:val="24"/>
              </w:rPr>
            </w:pPr>
            <w:r>
              <w:rPr>
                <w:rFonts w:hint="eastAsia" w:ascii="仿宋" w:hAnsi="仿宋" w:eastAsia="仿宋" w:cs="仿宋"/>
                <w:b/>
                <w:color w:val="auto"/>
                <w:sz w:val="24"/>
              </w:rPr>
              <w:t>二、本工程无效标书判定：</w:t>
            </w:r>
          </w:p>
          <w:p>
            <w:pPr>
              <w:rPr>
                <w:rFonts w:hint="eastAsia" w:ascii="仿宋" w:hAnsi="仿宋" w:eastAsia="仿宋" w:cs="仿宋"/>
                <w:b/>
                <w:color w:val="auto"/>
                <w:sz w:val="24"/>
              </w:rPr>
            </w:pPr>
            <w:r>
              <w:rPr>
                <w:rFonts w:hint="eastAsia" w:ascii="仿宋" w:hAnsi="仿宋" w:eastAsia="仿宋" w:cs="仿宋"/>
                <w:b/>
                <w:color w:val="auto"/>
                <w:sz w:val="24"/>
              </w:rPr>
              <w:t>1、投标文件中的投标函未加盖投标人的公章；</w:t>
            </w:r>
          </w:p>
          <w:p>
            <w:pPr>
              <w:rPr>
                <w:rFonts w:hint="eastAsia" w:ascii="仿宋" w:hAnsi="仿宋" w:eastAsia="仿宋" w:cs="仿宋"/>
                <w:b/>
                <w:color w:val="auto"/>
                <w:sz w:val="24"/>
              </w:rPr>
            </w:pPr>
            <w:r>
              <w:rPr>
                <w:rFonts w:hint="eastAsia" w:ascii="仿宋" w:hAnsi="仿宋" w:eastAsia="仿宋" w:cs="仿宋"/>
                <w:b/>
                <w:color w:val="auto"/>
                <w:sz w:val="24"/>
              </w:rPr>
              <w:t>2、投标文件中的投标函未加盖企业法定代表人（或企业法定代表人委托代理人）印章（或签字）的；</w:t>
            </w:r>
          </w:p>
          <w:p>
            <w:pPr>
              <w:rPr>
                <w:rFonts w:hint="eastAsia" w:ascii="仿宋" w:hAnsi="仿宋" w:eastAsia="仿宋" w:cs="仿宋"/>
                <w:b/>
                <w:color w:val="auto"/>
                <w:sz w:val="24"/>
              </w:rPr>
            </w:pPr>
            <w:r>
              <w:rPr>
                <w:rFonts w:hint="eastAsia" w:ascii="仿宋" w:hAnsi="仿宋" w:eastAsia="仿宋" w:cs="仿宋"/>
                <w:b/>
                <w:color w:val="auto"/>
                <w:sz w:val="24"/>
              </w:rPr>
              <w:t xml:space="preserve">3、如投标函加盖企业法定代表人委托代理人印章（或签字）的，企业法定代表人委托代理人没有合法、有效的委托书（原件）的； </w:t>
            </w:r>
          </w:p>
          <w:p>
            <w:pPr>
              <w:rPr>
                <w:rFonts w:hint="eastAsia" w:ascii="仿宋" w:hAnsi="仿宋" w:eastAsia="仿宋" w:cs="仿宋"/>
                <w:b/>
                <w:color w:val="auto"/>
                <w:sz w:val="24"/>
              </w:rPr>
            </w:pPr>
            <w:r>
              <w:rPr>
                <w:rFonts w:hint="eastAsia" w:ascii="仿宋" w:hAnsi="仿宋" w:eastAsia="仿宋" w:cs="仿宋"/>
                <w:b/>
                <w:color w:val="auto"/>
                <w:sz w:val="24"/>
              </w:rPr>
              <w:t xml:space="preserve">4、投标人资格条件不符合国家有关规定和文件要求的； </w:t>
            </w:r>
          </w:p>
          <w:p>
            <w:pPr>
              <w:rPr>
                <w:rFonts w:hint="eastAsia" w:ascii="仿宋" w:hAnsi="仿宋" w:eastAsia="仿宋" w:cs="仿宋"/>
                <w:b/>
                <w:color w:val="auto"/>
                <w:sz w:val="24"/>
              </w:rPr>
            </w:pPr>
            <w:r>
              <w:rPr>
                <w:rFonts w:hint="eastAsia" w:ascii="仿宋" w:hAnsi="仿宋" w:eastAsia="仿宋" w:cs="仿宋"/>
                <w:b/>
                <w:color w:val="auto"/>
                <w:sz w:val="24"/>
              </w:rPr>
              <w:t>5、投标人名称或组织结构与资格预审时不一致的；</w:t>
            </w:r>
          </w:p>
          <w:p>
            <w:pPr>
              <w:rPr>
                <w:rFonts w:hint="eastAsia" w:ascii="仿宋" w:hAnsi="仿宋" w:eastAsia="仿宋" w:cs="仿宋"/>
                <w:b/>
                <w:color w:val="auto"/>
                <w:sz w:val="24"/>
              </w:rPr>
            </w:pPr>
            <w:r>
              <w:rPr>
                <w:rFonts w:hint="eastAsia" w:ascii="仿宋" w:hAnsi="仿宋" w:eastAsia="仿宋" w:cs="仿宋"/>
                <w:b/>
                <w:color w:val="auto"/>
                <w:sz w:val="24"/>
              </w:rPr>
              <w:t>6、同一投标人提交两个及以上不同的投标文件或者投标报价；</w:t>
            </w:r>
          </w:p>
          <w:p>
            <w:pPr>
              <w:rPr>
                <w:rFonts w:hint="eastAsia" w:ascii="仿宋" w:hAnsi="仿宋" w:eastAsia="仿宋" w:cs="仿宋"/>
                <w:b/>
                <w:color w:val="auto"/>
                <w:sz w:val="24"/>
              </w:rPr>
            </w:pPr>
            <w:r>
              <w:rPr>
                <w:rFonts w:hint="eastAsia" w:ascii="仿宋" w:hAnsi="仿宋" w:eastAsia="仿宋" w:cs="仿宋"/>
                <w:b/>
                <w:color w:val="auto"/>
                <w:sz w:val="24"/>
              </w:rPr>
              <w:t>7、未按招标文件要求提供投标保证金的；</w:t>
            </w:r>
          </w:p>
          <w:p>
            <w:pPr>
              <w:rPr>
                <w:rFonts w:hint="eastAsia" w:ascii="仿宋" w:hAnsi="仿宋" w:eastAsia="仿宋" w:cs="仿宋"/>
                <w:b/>
                <w:color w:val="auto"/>
                <w:sz w:val="24"/>
              </w:rPr>
            </w:pPr>
            <w:r>
              <w:rPr>
                <w:rFonts w:hint="eastAsia" w:ascii="仿宋" w:hAnsi="仿宋" w:eastAsia="仿宋" w:cs="仿宋"/>
                <w:b/>
                <w:color w:val="auto"/>
                <w:sz w:val="24"/>
              </w:rPr>
              <w:t>8、投标文件载明的招标项目完成期限超过招标文件规定的期限的；</w:t>
            </w:r>
          </w:p>
          <w:p>
            <w:pPr>
              <w:rPr>
                <w:rFonts w:hint="eastAsia" w:ascii="仿宋" w:hAnsi="仿宋" w:eastAsia="仿宋" w:cs="仿宋"/>
                <w:b/>
                <w:color w:val="auto"/>
                <w:sz w:val="24"/>
              </w:rPr>
            </w:pPr>
            <w:r>
              <w:rPr>
                <w:rFonts w:hint="eastAsia" w:ascii="仿宋" w:hAnsi="仿宋" w:eastAsia="仿宋" w:cs="仿宋"/>
                <w:b/>
                <w:color w:val="auto"/>
                <w:sz w:val="24"/>
              </w:rPr>
              <w:t>9、明显不符合技术规范、技术标准的要求的；</w:t>
            </w:r>
          </w:p>
          <w:p>
            <w:pPr>
              <w:rPr>
                <w:rFonts w:hint="eastAsia" w:ascii="仿宋" w:hAnsi="仿宋" w:eastAsia="仿宋" w:cs="仿宋"/>
                <w:b/>
                <w:color w:val="auto"/>
                <w:sz w:val="24"/>
              </w:rPr>
            </w:pPr>
            <w:r>
              <w:rPr>
                <w:rFonts w:hint="eastAsia" w:ascii="仿宋" w:hAnsi="仿宋" w:eastAsia="仿宋" w:cs="仿宋"/>
                <w:b/>
                <w:color w:val="auto"/>
                <w:sz w:val="24"/>
              </w:rPr>
              <w:t>10、投标文件提出了不能满足招标文件要求或招标人不能接受的工程验收、计量、价款结算和支付办法的；</w:t>
            </w:r>
          </w:p>
          <w:p>
            <w:pPr>
              <w:rPr>
                <w:rFonts w:hint="eastAsia" w:ascii="仿宋" w:hAnsi="仿宋" w:eastAsia="仿宋" w:cs="仿宋"/>
                <w:b/>
                <w:color w:val="auto"/>
                <w:sz w:val="24"/>
              </w:rPr>
            </w:pPr>
            <w:r>
              <w:rPr>
                <w:rFonts w:hint="eastAsia" w:ascii="仿宋" w:hAnsi="仿宋" w:eastAsia="仿宋" w:cs="仿宋"/>
                <w:b/>
                <w:color w:val="auto"/>
                <w:sz w:val="24"/>
              </w:rPr>
              <w:t>11、不同投标人的投标文件以及投标文件制作过程出现了评标委员会认为不应当雷同的情况的；</w:t>
            </w:r>
          </w:p>
          <w:p>
            <w:pPr>
              <w:rPr>
                <w:rFonts w:hint="eastAsia" w:ascii="仿宋" w:hAnsi="仿宋" w:eastAsia="仿宋" w:cs="仿宋"/>
                <w:b/>
                <w:color w:val="auto"/>
                <w:sz w:val="24"/>
              </w:rPr>
            </w:pPr>
            <w:r>
              <w:rPr>
                <w:rFonts w:hint="eastAsia" w:ascii="仿宋" w:hAnsi="仿宋" w:eastAsia="仿宋" w:cs="仿宋"/>
                <w:b/>
                <w:color w:val="auto"/>
                <w:sz w:val="24"/>
              </w:rPr>
              <w:t>12、以他人的名义投标、串通投标、以行贿手段谋取中标或者以其他弄虚作假方式投标的；</w:t>
            </w:r>
          </w:p>
          <w:p>
            <w:pPr>
              <w:rPr>
                <w:rFonts w:hint="eastAsia" w:ascii="仿宋" w:hAnsi="仿宋" w:eastAsia="仿宋" w:cs="仿宋"/>
                <w:b/>
                <w:color w:val="auto"/>
                <w:sz w:val="24"/>
              </w:rPr>
            </w:pPr>
            <w:r>
              <w:rPr>
                <w:rFonts w:hint="eastAsia" w:ascii="仿宋" w:hAnsi="仿宋" w:eastAsia="仿宋" w:cs="仿宋"/>
                <w:b/>
                <w:color w:val="auto"/>
                <w:sz w:val="24"/>
              </w:rPr>
              <w:t>13、我校招标委员会认为投标报价异常的；</w:t>
            </w:r>
          </w:p>
          <w:p>
            <w:pPr>
              <w:rPr>
                <w:rFonts w:hint="eastAsia" w:ascii="仿宋" w:hAnsi="仿宋" w:eastAsia="仿宋" w:cs="仿宋"/>
                <w:b/>
                <w:color w:val="auto"/>
                <w:sz w:val="24"/>
              </w:rPr>
            </w:pPr>
            <w:r>
              <w:rPr>
                <w:rFonts w:hint="eastAsia" w:ascii="仿宋" w:hAnsi="仿宋" w:eastAsia="仿宋" w:cs="仿宋"/>
                <w:b/>
                <w:color w:val="auto"/>
                <w:sz w:val="24"/>
              </w:rPr>
              <w:t>14不符合招标文件有关暗标要求的。</w:t>
            </w:r>
          </w:p>
        </w:tc>
      </w:tr>
    </w:tbl>
    <w:p>
      <w:pPr>
        <w:spacing w:line="310" w:lineRule="exact"/>
        <w:rPr>
          <w:rFonts w:hint="eastAsia" w:ascii="宋体" w:hAnsi="宋体"/>
          <w:b/>
          <w:bCs/>
          <w:color w:val="auto"/>
          <w:sz w:val="24"/>
        </w:rPr>
      </w:pPr>
    </w:p>
    <w:p>
      <w:pPr>
        <w:spacing w:line="310" w:lineRule="exact"/>
        <w:ind w:firstLine="482" w:firstLineChars="200"/>
        <w:rPr>
          <w:rFonts w:ascii="宋体" w:hAnsi="宋体"/>
          <w:b/>
          <w:bCs/>
          <w:color w:val="auto"/>
          <w:sz w:val="24"/>
        </w:rPr>
      </w:pPr>
      <w:r>
        <w:rPr>
          <w:rFonts w:hint="eastAsia" w:ascii="宋体" w:hAnsi="宋体"/>
          <w:b/>
          <w:bCs/>
          <w:color w:val="auto"/>
          <w:sz w:val="24"/>
        </w:rPr>
        <w:t>1、工程概况</w:t>
      </w:r>
    </w:p>
    <w:p>
      <w:pPr>
        <w:spacing w:line="310" w:lineRule="exact"/>
        <w:ind w:firstLine="480" w:firstLineChars="200"/>
        <w:rPr>
          <w:rFonts w:ascii="宋体" w:hAnsi="宋体"/>
          <w:color w:val="auto"/>
          <w:sz w:val="24"/>
        </w:rPr>
      </w:pPr>
      <w:r>
        <w:rPr>
          <w:rFonts w:hint="eastAsia" w:ascii="宋体" w:hAnsi="宋体"/>
          <w:color w:val="auto"/>
          <w:sz w:val="24"/>
        </w:rPr>
        <w:t>1.1</w:t>
      </w:r>
      <w:r>
        <w:rPr>
          <w:rFonts w:hint="eastAsia" w:ascii="宋体" w:hAnsi="宋体"/>
          <w:color w:val="auto"/>
          <w:sz w:val="24"/>
          <w:u w:val="single"/>
        </w:rPr>
        <w:t>我校拟对</w:t>
      </w:r>
      <w:r>
        <w:rPr>
          <w:rFonts w:hint="eastAsia" w:ascii="宋体" w:hAnsi="宋体"/>
          <w:color w:val="auto"/>
          <w:sz w:val="24"/>
          <w:u w:val="single"/>
          <w:lang w:eastAsia="zh-CN"/>
        </w:rPr>
        <w:t>青年教师周转房供暖管线敷设安装</w:t>
      </w:r>
      <w:r>
        <w:rPr>
          <w:rFonts w:hint="eastAsia" w:ascii="宋体" w:hAnsi="宋体"/>
          <w:color w:val="auto"/>
          <w:sz w:val="24"/>
          <w:u w:val="single"/>
        </w:rPr>
        <w:t>工程</w:t>
      </w:r>
      <w:r>
        <w:rPr>
          <w:rFonts w:hint="eastAsia" w:ascii="宋体" w:hAnsi="宋体"/>
          <w:color w:val="auto"/>
          <w:sz w:val="24"/>
        </w:rPr>
        <w:t>施工进行招标，欢迎合格的投标人参加</w:t>
      </w:r>
      <w:r>
        <w:rPr>
          <w:rFonts w:hint="eastAsia" w:ascii="宋体" w:hAnsi="宋体" w:cs="宋体"/>
          <w:color w:val="auto"/>
          <w:kern w:val="0"/>
          <w:sz w:val="24"/>
        </w:rPr>
        <w:t>投标</w:t>
      </w:r>
      <w:r>
        <w:rPr>
          <w:rFonts w:hint="eastAsia" w:ascii="宋体" w:hAnsi="宋体"/>
          <w:color w:val="auto"/>
          <w:sz w:val="24"/>
        </w:rPr>
        <w:t>。</w:t>
      </w:r>
    </w:p>
    <w:p>
      <w:pPr>
        <w:spacing w:line="310" w:lineRule="exact"/>
        <w:ind w:firstLine="480" w:firstLineChars="200"/>
        <w:rPr>
          <w:rFonts w:hint="eastAsia" w:ascii="宋体" w:hAnsi="宋体"/>
          <w:color w:val="auto"/>
          <w:sz w:val="24"/>
        </w:rPr>
      </w:pPr>
      <w:r>
        <w:rPr>
          <w:rFonts w:hint="eastAsia" w:ascii="宋体" w:hAnsi="宋体"/>
          <w:color w:val="auto"/>
          <w:sz w:val="24"/>
        </w:rPr>
        <w:t>1.2本工程具体概况：</w:t>
      </w:r>
    </w:p>
    <w:p>
      <w:pPr>
        <w:pStyle w:val="3"/>
        <w:spacing w:line="480" w:lineRule="exact"/>
        <w:ind w:firstLine="482" w:firstLineChars="200"/>
        <w:rPr>
          <w:rFonts w:hAnsi="宋体"/>
          <w:b/>
          <w:bCs/>
          <w:sz w:val="24"/>
          <w:highlight w:val="none"/>
        </w:rPr>
      </w:pPr>
      <w:r>
        <w:rPr>
          <w:rFonts w:hint="eastAsia" w:hAnsi="宋体"/>
          <w:b/>
          <w:bCs/>
          <w:sz w:val="24"/>
          <w:highlight w:val="none"/>
          <w:lang w:val="en-US" w:eastAsia="zh-CN"/>
        </w:rPr>
        <w:t>1.2.1</w:t>
      </w:r>
      <w:r>
        <w:rPr>
          <w:rFonts w:hint="eastAsia" w:hAnsi="宋体"/>
          <w:b/>
          <w:bCs/>
          <w:sz w:val="24"/>
          <w:highlight w:val="none"/>
        </w:rPr>
        <w:t xml:space="preserve"> 工程建设地点的现场条件：</w:t>
      </w:r>
    </w:p>
    <w:p>
      <w:pPr>
        <w:spacing w:line="31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1.2.1.1现场自然条件（包括：现场环境、地形、地貌、地质、水文、地震烈度及气温、雨雪量、风向、风力等）</w:t>
      </w:r>
    </w:p>
    <w:p>
      <w:pPr>
        <w:pStyle w:val="3"/>
        <w:spacing w:line="480" w:lineRule="exact"/>
        <w:ind w:firstLine="480"/>
        <w:rPr>
          <w:rFonts w:hint="eastAsia" w:hAnsi="宋体"/>
          <w:sz w:val="24"/>
          <w:highlight w:val="none"/>
          <w:lang w:val="en-US" w:eastAsia="zh-CN"/>
        </w:rPr>
      </w:pPr>
      <w:r>
        <w:rPr>
          <w:rFonts w:hint="eastAsia" w:hAnsi="宋体"/>
          <w:b/>
          <w:bCs/>
          <w:sz w:val="24"/>
          <w:highlight w:val="none"/>
          <w:u w:val="single"/>
          <w:lang w:val="en-US" w:eastAsia="zh-CN"/>
        </w:rPr>
        <w:t>现场无搭设临设和工人住宿条件。材料堆场为现有室外部分。临设搭建场地由投标人自行考虑。</w:t>
      </w:r>
    </w:p>
    <w:p>
      <w:pPr>
        <w:spacing w:line="310" w:lineRule="exact"/>
        <w:ind w:firstLine="480" w:firstLineChars="200"/>
        <w:rPr>
          <w:rFonts w:hint="eastAsia" w:ascii="宋体" w:hAnsi="宋体"/>
          <w:color w:val="auto"/>
          <w:sz w:val="24"/>
        </w:rPr>
      </w:pPr>
      <w:r>
        <w:rPr>
          <w:rFonts w:hint="eastAsia" w:ascii="宋体" w:hAnsi="宋体"/>
          <w:color w:val="auto"/>
          <w:sz w:val="24"/>
          <w:lang w:val="en-US" w:eastAsia="zh-CN"/>
        </w:rPr>
        <w:t>1.2.1.2</w:t>
      </w:r>
      <w:r>
        <w:rPr>
          <w:rFonts w:hint="eastAsia" w:ascii="宋体" w:hAnsi="宋体"/>
          <w:color w:val="auto"/>
          <w:sz w:val="24"/>
        </w:rPr>
        <w:t>现场施工条件（包括：建设用地面积、建筑物占地面积、场地拆迁及平整情况、施工用水、电及有关勘探资料等）</w:t>
      </w:r>
    </w:p>
    <w:p>
      <w:pPr>
        <w:spacing w:line="310" w:lineRule="exact"/>
        <w:ind w:firstLine="480" w:firstLineChars="200"/>
        <w:rPr>
          <w:rFonts w:hint="eastAsia" w:ascii="宋体" w:hAnsi="宋体"/>
          <w:color w:val="auto"/>
          <w:sz w:val="24"/>
        </w:rPr>
      </w:pPr>
      <w:r>
        <w:rPr>
          <w:rFonts w:hint="eastAsia" w:ascii="宋体" w:hAnsi="宋体"/>
          <w:color w:val="auto"/>
          <w:sz w:val="24"/>
        </w:rPr>
        <w:t>1.3工程名称、建设地点、承包方式、要求工期、及招标范围等详见前附表。</w:t>
      </w:r>
    </w:p>
    <w:p>
      <w:pPr>
        <w:spacing w:line="31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1.3.1本工程采用的技术规范：执行现行技术规范。</w:t>
      </w:r>
    </w:p>
    <w:p>
      <w:pPr>
        <w:spacing w:line="31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 xml:space="preserve">执行国家、江苏省及徐州市颁发的现行行业规范、相标准及相关文件。       </w:t>
      </w:r>
    </w:p>
    <w:p>
      <w:pPr>
        <w:spacing w:line="31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1.3.2对施工工艺的特殊要求</w:t>
      </w:r>
    </w:p>
    <w:p>
      <w:pPr>
        <w:spacing w:line="31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遵照施工图、招标文件及相应的国家、江苏省及徐州市颁发的现行行业规范、相关标准及相关文件；</w:t>
      </w:r>
    </w:p>
    <w:p>
      <w:pPr>
        <w:pStyle w:val="3"/>
        <w:spacing w:line="310" w:lineRule="exact"/>
        <w:ind w:firstLine="482" w:firstLineChars="200"/>
        <w:rPr>
          <w:rFonts w:hAnsi="宋体"/>
          <w:color w:val="auto"/>
          <w:sz w:val="24"/>
          <w:szCs w:val="24"/>
        </w:rPr>
      </w:pPr>
      <w:r>
        <w:rPr>
          <w:rFonts w:hint="eastAsia" w:hAnsi="宋体"/>
          <w:b/>
          <w:color w:val="auto"/>
          <w:sz w:val="24"/>
          <w:szCs w:val="24"/>
        </w:rPr>
        <w:t>2、</w:t>
      </w:r>
      <w:r>
        <w:rPr>
          <w:rFonts w:hint="eastAsia" w:hAnsi="宋体"/>
          <w:color w:val="auto"/>
          <w:sz w:val="24"/>
          <w:szCs w:val="24"/>
        </w:rPr>
        <w:t>招标公告已经发布，现采用</w:t>
      </w:r>
      <w:r>
        <w:rPr>
          <w:rFonts w:hint="eastAsia" w:hAnsi="宋体"/>
          <w:color w:val="auto"/>
          <w:sz w:val="24"/>
          <w:szCs w:val="24"/>
          <w:u w:val="single"/>
        </w:rPr>
        <w:t>公开</w:t>
      </w:r>
      <w:r>
        <w:rPr>
          <w:rFonts w:hint="eastAsia" w:hAnsi="宋体"/>
          <w:color w:val="auto"/>
          <w:sz w:val="24"/>
          <w:szCs w:val="24"/>
        </w:rPr>
        <w:t>招标方式择优选定施工单位。</w:t>
      </w:r>
    </w:p>
    <w:p>
      <w:pPr>
        <w:spacing w:line="310" w:lineRule="exact"/>
        <w:ind w:firstLine="482" w:firstLineChars="200"/>
        <w:rPr>
          <w:rFonts w:ascii="宋体" w:hAnsi="宋体"/>
          <w:color w:val="auto"/>
          <w:sz w:val="24"/>
        </w:rPr>
      </w:pPr>
      <w:r>
        <w:rPr>
          <w:rFonts w:hint="eastAsia" w:ascii="宋体" w:hAnsi="宋体"/>
          <w:b/>
          <w:bCs/>
          <w:color w:val="auto"/>
          <w:sz w:val="24"/>
        </w:rPr>
        <w:t>3、资金来源</w:t>
      </w:r>
    </w:p>
    <w:p>
      <w:pPr>
        <w:spacing w:line="310" w:lineRule="exact"/>
        <w:ind w:firstLine="480" w:firstLineChars="200"/>
        <w:rPr>
          <w:rFonts w:ascii="宋体" w:hAnsi="宋体"/>
          <w:color w:val="auto"/>
          <w:sz w:val="24"/>
        </w:rPr>
      </w:pPr>
      <w:r>
        <w:rPr>
          <w:rFonts w:hint="eastAsia" w:ascii="宋体" w:hAnsi="宋体"/>
          <w:color w:val="auto"/>
          <w:sz w:val="24"/>
        </w:rPr>
        <w:t>招标人的资金已经通过前附表第2项所述的方式获得。</w:t>
      </w:r>
    </w:p>
    <w:p>
      <w:pPr>
        <w:spacing w:line="310" w:lineRule="exact"/>
        <w:ind w:firstLine="495"/>
        <w:jc w:val="left"/>
        <w:rPr>
          <w:rFonts w:ascii="宋体" w:hAnsi="宋体"/>
          <w:b/>
          <w:bCs/>
          <w:color w:val="auto"/>
          <w:sz w:val="24"/>
        </w:rPr>
      </w:pPr>
      <w:r>
        <w:rPr>
          <w:rFonts w:hint="eastAsia" w:ascii="宋体" w:hAnsi="宋体"/>
          <w:b/>
          <w:bCs/>
          <w:color w:val="auto"/>
          <w:sz w:val="24"/>
        </w:rPr>
        <w:t>4、备选标</w:t>
      </w:r>
    </w:p>
    <w:p>
      <w:pPr>
        <w:spacing w:line="310" w:lineRule="exact"/>
        <w:ind w:firstLine="495"/>
        <w:jc w:val="left"/>
        <w:rPr>
          <w:rFonts w:ascii="宋体" w:hAnsi="宋体"/>
          <w:color w:val="auto"/>
          <w:sz w:val="24"/>
        </w:rPr>
      </w:pPr>
      <w:r>
        <w:rPr>
          <w:rFonts w:hint="eastAsia" w:ascii="宋体" w:hAnsi="宋体"/>
          <w:color w:val="auto"/>
          <w:sz w:val="24"/>
        </w:rPr>
        <w:t>本工程招标人不要求投标人提供备选标。</w:t>
      </w:r>
    </w:p>
    <w:p>
      <w:pPr>
        <w:spacing w:line="310" w:lineRule="exact"/>
        <w:ind w:firstLine="482" w:firstLineChars="200"/>
        <w:rPr>
          <w:rFonts w:ascii="宋体" w:hAnsi="宋体"/>
          <w:b/>
          <w:bCs/>
          <w:color w:val="auto"/>
          <w:sz w:val="24"/>
        </w:rPr>
      </w:pPr>
      <w:r>
        <w:rPr>
          <w:rFonts w:hint="eastAsia" w:ascii="宋体" w:hAnsi="宋体"/>
          <w:b/>
          <w:bCs/>
          <w:color w:val="auto"/>
          <w:sz w:val="24"/>
        </w:rPr>
        <w:t>5、投标费用</w:t>
      </w:r>
    </w:p>
    <w:p>
      <w:pPr>
        <w:spacing w:line="310" w:lineRule="exact"/>
        <w:ind w:firstLine="480" w:firstLineChars="200"/>
        <w:rPr>
          <w:rFonts w:ascii="宋体" w:hAnsi="宋体"/>
          <w:color w:val="auto"/>
          <w:sz w:val="24"/>
        </w:rPr>
      </w:pPr>
      <w:r>
        <w:rPr>
          <w:rFonts w:hint="eastAsia" w:ascii="宋体" w:hAnsi="宋体"/>
          <w:color w:val="auto"/>
          <w:sz w:val="24"/>
        </w:rPr>
        <w:t>投标人应承担其编制及递交投标文件所涉及的一切费用。无论投标结果如何，招标人对此费用概不负责。</w:t>
      </w:r>
    </w:p>
    <w:p>
      <w:pPr>
        <w:pStyle w:val="2"/>
        <w:spacing w:line="310" w:lineRule="exact"/>
        <w:ind w:firstLine="482" w:firstLineChars="200"/>
        <w:rPr>
          <w:rFonts w:ascii="宋体" w:hAnsi="宋体" w:eastAsia="宋体"/>
          <w:b/>
          <w:bCs/>
          <w:color w:val="auto"/>
          <w:sz w:val="24"/>
          <w:szCs w:val="24"/>
        </w:rPr>
      </w:pPr>
      <w:r>
        <w:rPr>
          <w:rFonts w:hint="eastAsia" w:ascii="宋体" w:hAnsi="宋体" w:eastAsia="宋体"/>
          <w:b/>
          <w:bCs/>
          <w:color w:val="auto"/>
          <w:sz w:val="24"/>
          <w:szCs w:val="24"/>
        </w:rPr>
        <w:t xml:space="preserve">6、招投标过程中建造师的管理 </w:t>
      </w:r>
    </w:p>
    <w:p>
      <w:pPr>
        <w:spacing w:line="310" w:lineRule="exact"/>
        <w:ind w:firstLine="480" w:firstLineChars="200"/>
        <w:rPr>
          <w:rFonts w:ascii="宋体" w:hAnsi="宋体"/>
          <w:color w:val="auto"/>
          <w:sz w:val="24"/>
        </w:rPr>
      </w:pPr>
      <w:r>
        <w:rPr>
          <w:rFonts w:hint="eastAsia" w:ascii="宋体" w:hAnsi="宋体"/>
          <w:color w:val="auto"/>
          <w:sz w:val="24"/>
        </w:rPr>
        <w:t>6.1招投标过程中建造师，应满足本招标文件的各项要求。</w:t>
      </w:r>
    </w:p>
    <w:p>
      <w:pPr>
        <w:spacing w:line="310" w:lineRule="exact"/>
        <w:ind w:firstLine="495"/>
        <w:jc w:val="left"/>
        <w:rPr>
          <w:rFonts w:ascii="宋体" w:hAnsi="宋体"/>
          <w:color w:val="auto"/>
          <w:sz w:val="24"/>
        </w:rPr>
      </w:pPr>
      <w:r>
        <w:rPr>
          <w:rFonts w:hint="eastAsia" w:ascii="宋体" w:hAnsi="宋体"/>
          <w:color w:val="auto"/>
          <w:sz w:val="24"/>
        </w:rPr>
        <w:t>6.2中标建造师必须亲临施工现场组织本工程项目的施工，必须严格遵循现行的有关法律、法规，切实履行自己的权利和义务。</w:t>
      </w:r>
    </w:p>
    <w:p>
      <w:pPr>
        <w:spacing w:line="304" w:lineRule="exact"/>
        <w:ind w:firstLine="480" w:firstLineChars="200"/>
        <w:rPr>
          <w:rFonts w:ascii="宋体" w:hAnsi="宋体"/>
          <w:color w:val="auto"/>
          <w:sz w:val="24"/>
        </w:rPr>
      </w:pPr>
      <w:r>
        <w:rPr>
          <w:rFonts w:hint="eastAsia" w:ascii="宋体" w:hAnsi="宋体"/>
          <w:color w:val="auto"/>
          <w:sz w:val="24"/>
        </w:rPr>
        <w:t>6.3对于在投标报名之后任何一环节之中的建造师的任何变更，均应以书面材料征得招标人的同意后，按照有关规定办理变更手续。</w:t>
      </w:r>
    </w:p>
    <w:p>
      <w:pPr>
        <w:spacing w:line="304" w:lineRule="exact"/>
        <w:ind w:firstLine="480" w:firstLineChars="200"/>
        <w:rPr>
          <w:rFonts w:ascii="宋体" w:hAnsi="宋体"/>
          <w:color w:val="auto"/>
          <w:sz w:val="24"/>
          <w:u w:val="single"/>
        </w:rPr>
      </w:pPr>
      <w:r>
        <w:rPr>
          <w:rFonts w:hint="eastAsia" w:ascii="宋体" w:hAnsi="宋体"/>
          <w:color w:val="auto"/>
          <w:sz w:val="24"/>
        </w:rPr>
        <w:t>6.4 本工程对中标建造师（项目经理）要求如下：</w:t>
      </w:r>
      <w:r>
        <w:rPr>
          <w:rFonts w:hint="eastAsia" w:ascii="宋体" w:hAnsi="宋体"/>
          <w:color w:val="auto"/>
          <w:sz w:val="24"/>
          <w:u w:val="single"/>
        </w:rPr>
        <w:t>必须亲临施工现场组织本工程项目的施工，若有特殊情况需要离开的，应向发包人代表及总监理工程师请假。擅自离岗的，处以1000元/天罚款；必须驻场的项目经理若不驻场，经发包人书面通知催促一周时间内仍不能到岗，将根据情况选择更换项目经理或勒令退场，承包人赔偿发包人因此发生的所有损失，并处罚金20万元，对此承包人不得有异议。施工组织设计中现场管理机构的其它人员必须按期到位，否则按500元/日每人罚款。</w:t>
      </w:r>
    </w:p>
    <w:p>
      <w:pPr>
        <w:spacing w:line="304" w:lineRule="exact"/>
        <w:ind w:firstLine="482" w:firstLineChars="200"/>
        <w:rPr>
          <w:rFonts w:ascii="宋体" w:hAnsi="宋体"/>
          <w:color w:val="auto"/>
          <w:sz w:val="24"/>
        </w:rPr>
      </w:pPr>
      <w:r>
        <w:rPr>
          <w:rFonts w:hint="eastAsia" w:ascii="宋体" w:hAnsi="宋体"/>
          <w:b/>
          <w:bCs/>
          <w:color w:val="auto"/>
          <w:sz w:val="24"/>
        </w:rPr>
        <w:t>7、现场踏勘</w:t>
      </w:r>
    </w:p>
    <w:p>
      <w:pPr>
        <w:pStyle w:val="5"/>
        <w:snapToGrid/>
        <w:spacing w:line="304" w:lineRule="exact"/>
        <w:ind w:left="0" w:leftChars="0"/>
        <w:rPr>
          <w:rFonts w:ascii="宋体" w:hAnsi="宋体" w:eastAsia="宋体"/>
          <w:color w:val="auto"/>
          <w:szCs w:val="24"/>
        </w:rPr>
      </w:pPr>
      <w:r>
        <w:rPr>
          <w:rFonts w:hint="eastAsia"/>
          <w:color w:val="auto"/>
        </w:rPr>
        <w:t>投标人自行对工程现场和周围环境进行实地踏勘，以获取有关编制投标文件和签订工程施工合同所需的各项资料，投标人应承担现场踏勘的责任和风险，现场踏勘的时间详见投标须知前附表，费用由投标人自己承担。</w:t>
      </w:r>
    </w:p>
    <w:p>
      <w:pPr>
        <w:spacing w:line="304" w:lineRule="exact"/>
        <w:ind w:firstLine="480" w:firstLineChars="200"/>
        <w:rPr>
          <w:rFonts w:ascii="宋体" w:hAnsi="宋体"/>
          <w:color w:val="auto"/>
          <w:sz w:val="24"/>
        </w:rPr>
      </w:pPr>
      <w:r>
        <w:rPr>
          <w:rFonts w:hint="eastAsia" w:ascii="宋体" w:hAnsi="宋体"/>
          <w:color w:val="auto"/>
          <w:sz w:val="24"/>
        </w:rPr>
        <w:t>8、投标人应认真审阅招标文件，如果投标人的投标文件不能符合招标文件的要求，责任由投标人自负。实质上不响应招标文件要求的投标文件将被拒绝。</w:t>
      </w:r>
    </w:p>
    <w:p>
      <w:pPr>
        <w:spacing w:line="304" w:lineRule="exact"/>
        <w:ind w:firstLine="482" w:firstLineChars="200"/>
        <w:rPr>
          <w:rFonts w:ascii="宋体" w:hAnsi="宋体"/>
          <w:b/>
          <w:bCs/>
          <w:color w:val="auto"/>
          <w:sz w:val="24"/>
        </w:rPr>
      </w:pPr>
      <w:r>
        <w:rPr>
          <w:rFonts w:hint="eastAsia" w:ascii="宋体" w:hAnsi="宋体"/>
          <w:b/>
          <w:bCs/>
          <w:color w:val="auto"/>
          <w:sz w:val="24"/>
        </w:rPr>
        <w:t>9、招标文件的澄清</w:t>
      </w:r>
    </w:p>
    <w:p>
      <w:pPr>
        <w:spacing w:line="304" w:lineRule="exact"/>
        <w:ind w:firstLine="482" w:firstLineChars="200"/>
        <w:rPr>
          <w:rFonts w:ascii="宋体" w:hAnsi="宋体"/>
          <w:b/>
          <w:bCs/>
          <w:color w:val="auto"/>
          <w:sz w:val="24"/>
        </w:rPr>
      </w:pPr>
      <w:r>
        <w:rPr>
          <w:rFonts w:hint="eastAsia" w:ascii="宋体" w:hAnsi="宋体"/>
          <w:b/>
          <w:bCs/>
          <w:color w:val="auto"/>
          <w:sz w:val="24"/>
        </w:rPr>
        <w:t>9.1投标人对招标文件有关招标资料有异议或疑问需要澄清。投标人应当于</w:t>
      </w:r>
      <w:r>
        <w:rPr>
          <w:rFonts w:ascii="宋体" w:hAnsi="宋体"/>
          <w:b/>
          <w:bCs/>
          <w:color w:val="auto"/>
          <w:sz w:val="24"/>
        </w:rPr>
        <w:t>201</w:t>
      </w:r>
      <w:r>
        <w:rPr>
          <w:rFonts w:hint="eastAsia" w:ascii="宋体" w:hAnsi="宋体"/>
          <w:b/>
          <w:bCs/>
          <w:color w:val="auto"/>
          <w:sz w:val="24"/>
          <w:lang w:val="en-US" w:eastAsia="zh-CN"/>
        </w:rPr>
        <w:t>7</w:t>
      </w:r>
      <w:r>
        <w:rPr>
          <w:rFonts w:hint="eastAsia" w:ascii="宋体" w:hAnsi="宋体"/>
          <w:b/>
          <w:bCs/>
          <w:color w:val="auto"/>
          <w:sz w:val="24"/>
        </w:rPr>
        <w:t>年</w:t>
      </w:r>
      <w:r>
        <w:rPr>
          <w:rFonts w:hint="eastAsia" w:ascii="宋体" w:hAnsi="宋体"/>
          <w:b/>
          <w:bCs/>
          <w:color w:val="auto"/>
          <w:sz w:val="24"/>
          <w:lang w:val="en-US" w:eastAsia="zh-CN"/>
        </w:rPr>
        <w:t xml:space="preserve"> 9 </w:t>
      </w:r>
      <w:r>
        <w:rPr>
          <w:rFonts w:hint="eastAsia" w:ascii="宋体" w:hAnsi="宋体"/>
          <w:b/>
          <w:bCs/>
          <w:color w:val="auto"/>
          <w:sz w:val="24"/>
        </w:rPr>
        <w:t>月</w:t>
      </w:r>
      <w:r>
        <w:rPr>
          <w:rFonts w:hint="eastAsia" w:ascii="宋体" w:hAnsi="宋体"/>
          <w:b/>
          <w:bCs/>
          <w:color w:val="auto"/>
          <w:sz w:val="24"/>
          <w:lang w:val="en-US" w:eastAsia="zh-CN"/>
        </w:rPr>
        <w:t>25</w:t>
      </w:r>
      <w:r>
        <w:rPr>
          <w:rFonts w:hint="eastAsia" w:ascii="宋体" w:hAnsi="宋体"/>
          <w:b/>
          <w:bCs/>
          <w:color w:val="auto"/>
          <w:sz w:val="24"/>
        </w:rPr>
        <w:t>日</w:t>
      </w:r>
      <w:r>
        <w:rPr>
          <w:rFonts w:hint="eastAsia" w:ascii="宋体" w:hAnsi="宋体"/>
          <w:b/>
          <w:bCs/>
          <w:color w:val="auto"/>
          <w:sz w:val="24"/>
          <w:lang w:val="en-US" w:eastAsia="zh-CN"/>
        </w:rPr>
        <w:t>11</w:t>
      </w:r>
      <w:r>
        <w:rPr>
          <w:rFonts w:hint="eastAsia" w:ascii="宋体" w:hAnsi="宋体"/>
          <w:b/>
          <w:bCs/>
          <w:color w:val="auto"/>
          <w:sz w:val="24"/>
        </w:rPr>
        <w:t>时之前报送招标人。招标人向所有购买招标文件的投标人予以解答。</w:t>
      </w:r>
    </w:p>
    <w:p>
      <w:pPr>
        <w:spacing w:line="304" w:lineRule="exact"/>
        <w:ind w:firstLine="480" w:firstLineChars="200"/>
        <w:rPr>
          <w:rFonts w:ascii="宋体" w:hAnsi="宋体"/>
          <w:color w:val="auto"/>
          <w:sz w:val="24"/>
        </w:rPr>
      </w:pPr>
      <w:r>
        <w:rPr>
          <w:rFonts w:hint="eastAsia" w:ascii="宋体" w:hAnsi="宋体"/>
          <w:color w:val="auto"/>
          <w:sz w:val="24"/>
        </w:rPr>
        <w:t>9.2投标人对招标人提供的招标文件所做出的推论、解释和结论，招标人概不负责。投标人由于对招标文件的任何推论和误解以及招标人对有关问题的口头解释所造成的后果，均由投标人自负。</w:t>
      </w:r>
    </w:p>
    <w:p>
      <w:pPr>
        <w:spacing w:line="304" w:lineRule="exact"/>
        <w:ind w:firstLine="482" w:firstLineChars="200"/>
        <w:rPr>
          <w:rFonts w:ascii="宋体" w:hAnsi="宋体"/>
          <w:b/>
          <w:bCs/>
          <w:color w:val="auto"/>
          <w:sz w:val="24"/>
        </w:rPr>
      </w:pPr>
      <w:r>
        <w:rPr>
          <w:rFonts w:hint="eastAsia" w:ascii="宋体" w:hAnsi="宋体"/>
          <w:b/>
          <w:bCs/>
          <w:color w:val="auto"/>
          <w:sz w:val="24"/>
        </w:rPr>
        <w:t>10、招标文件的修改</w:t>
      </w:r>
    </w:p>
    <w:p>
      <w:pPr>
        <w:spacing w:line="304" w:lineRule="exact"/>
        <w:ind w:firstLine="480" w:firstLineChars="200"/>
        <w:rPr>
          <w:rFonts w:ascii="宋体" w:hAnsi="宋体"/>
          <w:color w:val="auto"/>
          <w:sz w:val="24"/>
        </w:rPr>
      </w:pPr>
      <w:r>
        <w:rPr>
          <w:rFonts w:hint="eastAsia" w:ascii="宋体" w:hAnsi="宋体"/>
          <w:color w:val="auto"/>
          <w:sz w:val="24"/>
        </w:rPr>
        <w:t>10.1招标人对已发出的招标文件进行必要的澄清或者修改的，应当在招标文件要求提交投标文件截止时间前，通知所有招标文件收受人。</w:t>
      </w:r>
    </w:p>
    <w:p>
      <w:pPr>
        <w:spacing w:line="304" w:lineRule="exact"/>
        <w:ind w:firstLine="482" w:firstLineChars="200"/>
        <w:rPr>
          <w:rFonts w:hint="eastAsia" w:ascii="宋体" w:hAnsi="宋体"/>
          <w:b/>
          <w:bCs/>
          <w:color w:val="auto"/>
          <w:sz w:val="24"/>
        </w:rPr>
      </w:pPr>
      <w:r>
        <w:rPr>
          <w:rFonts w:hint="eastAsia" w:ascii="宋体" w:hAnsi="宋体"/>
          <w:b/>
          <w:bCs/>
          <w:color w:val="auto"/>
          <w:sz w:val="24"/>
        </w:rPr>
        <w:t>10.2招标人收到潜在投标人报送的有关要求答疑文件后，应进行归纳汇总，召集有关部门进行答疑，编制答疑纪要，对潜在投标人给予明确回复。</w:t>
      </w:r>
    </w:p>
    <w:p>
      <w:pPr>
        <w:spacing w:line="304" w:lineRule="exact"/>
        <w:ind w:firstLine="482" w:firstLineChars="200"/>
        <w:rPr>
          <w:rFonts w:ascii="宋体" w:hAnsi="宋体"/>
          <w:color w:val="auto"/>
          <w:sz w:val="24"/>
        </w:rPr>
      </w:pPr>
      <w:r>
        <w:rPr>
          <w:rFonts w:hint="eastAsia" w:ascii="宋体" w:hAnsi="宋体"/>
          <w:b/>
          <w:bCs/>
          <w:color w:val="auto"/>
          <w:sz w:val="24"/>
        </w:rPr>
        <w:t>11、 投标报价内容</w:t>
      </w:r>
    </w:p>
    <w:p>
      <w:pPr>
        <w:pStyle w:val="3"/>
        <w:spacing w:line="304" w:lineRule="exact"/>
        <w:ind w:firstLine="420"/>
        <w:rPr>
          <w:rFonts w:hAnsi="宋体"/>
          <w:color w:val="auto"/>
          <w:sz w:val="24"/>
          <w:szCs w:val="24"/>
        </w:rPr>
      </w:pPr>
      <w:r>
        <w:rPr>
          <w:rFonts w:hint="eastAsia" w:hAnsi="宋体"/>
          <w:color w:val="auto"/>
          <w:sz w:val="24"/>
          <w:szCs w:val="24"/>
        </w:rPr>
        <w:t>投标报价应包括招标文件所确定的招标范围内的全部内容，以及为完成上述内容所需的全部费用。</w:t>
      </w:r>
    </w:p>
    <w:p>
      <w:pPr>
        <w:spacing w:line="310" w:lineRule="exact"/>
        <w:ind w:firstLine="482" w:firstLineChars="200"/>
        <w:rPr>
          <w:rFonts w:hint="eastAsia" w:ascii="宋体" w:hAnsi="宋体"/>
          <w:b/>
          <w:bCs/>
          <w:color w:val="auto"/>
          <w:sz w:val="24"/>
        </w:rPr>
      </w:pPr>
      <w:r>
        <w:rPr>
          <w:rFonts w:hint="eastAsia" w:ascii="宋体" w:hAnsi="宋体"/>
          <w:b/>
          <w:bCs/>
          <w:color w:val="auto"/>
          <w:sz w:val="24"/>
        </w:rPr>
        <w:t>12、投标报价方式</w:t>
      </w:r>
    </w:p>
    <w:p>
      <w:pPr>
        <w:pageBreakBefore w:val="0"/>
        <w:kinsoku/>
        <w:wordWrap/>
        <w:overflowPunct/>
        <w:topLinePunct w:val="0"/>
        <w:bidi w:val="0"/>
        <w:snapToGrid/>
        <w:spacing w:line="400" w:lineRule="exact"/>
        <w:ind w:right="0" w:rightChars="0" w:firstLine="482" w:firstLineChars="200"/>
        <w:jc w:val="left"/>
        <w:textAlignment w:val="auto"/>
        <w:rPr>
          <w:rFonts w:hint="eastAsia" w:ascii="宋体" w:hAnsi="宋体"/>
          <w:color w:val="auto"/>
          <w:sz w:val="24"/>
          <w:szCs w:val="24"/>
          <w:highlight w:val="none"/>
          <w:u w:val="single"/>
        </w:rPr>
      </w:pPr>
      <w:r>
        <w:rPr>
          <w:rFonts w:hint="eastAsia" w:ascii="宋体" w:hAnsi="宋体"/>
          <w:b/>
          <w:bCs/>
          <w:color w:val="auto"/>
          <w:sz w:val="24"/>
        </w:rPr>
        <w:t>12.</w:t>
      </w:r>
      <w:r>
        <w:rPr>
          <w:rFonts w:hint="eastAsia" w:ascii="宋体" w:hAnsi="宋体"/>
          <w:b/>
          <w:bCs/>
          <w:color w:val="auto"/>
          <w:sz w:val="24"/>
          <w:lang w:val="en-US" w:eastAsia="zh-CN"/>
        </w:rPr>
        <w:t>1</w:t>
      </w:r>
      <w:r>
        <w:rPr>
          <w:rFonts w:hint="eastAsia" w:ascii="宋体" w:hAnsi="宋体" w:eastAsia="宋体" w:cs="Times New Roman"/>
          <w:color w:val="auto"/>
          <w:kern w:val="2"/>
          <w:sz w:val="24"/>
          <w:szCs w:val="24"/>
          <w:lang w:val="en-US" w:eastAsia="zh-CN" w:bidi="ar-SA"/>
        </w:rPr>
        <w:t>投标人的投标报价按招标人提供的图纸、清单分别报出每个单项的单价和总价，同时报出工程总量的合计总价。报价中包含</w:t>
      </w:r>
      <w:r>
        <w:rPr>
          <w:rFonts w:hint="eastAsia" w:ascii="宋体" w:hAnsi="宋体" w:cs="Times New Roman"/>
          <w:color w:val="auto"/>
          <w:kern w:val="2"/>
          <w:sz w:val="24"/>
          <w:szCs w:val="24"/>
          <w:lang w:val="en-US" w:eastAsia="zh-CN" w:bidi="ar-SA"/>
        </w:rPr>
        <w:t>管件</w:t>
      </w:r>
      <w:r>
        <w:rPr>
          <w:rFonts w:hint="eastAsia" w:ascii="宋体" w:hAnsi="宋体" w:eastAsia="宋体" w:cs="Times New Roman"/>
          <w:color w:val="auto"/>
          <w:kern w:val="2"/>
          <w:sz w:val="24"/>
          <w:szCs w:val="24"/>
          <w:lang w:val="en-US" w:eastAsia="zh-CN" w:bidi="ar-SA"/>
        </w:rPr>
        <w:t>等配件及标识，并在其它子目中填写报价。包含税票、运输、卸货、安装、验收及进场后的产品</w:t>
      </w:r>
      <w:r>
        <w:rPr>
          <w:rFonts w:hint="eastAsia" w:ascii="宋体" w:hAnsi="宋体" w:cs="Times New Roman"/>
          <w:color w:val="auto"/>
          <w:kern w:val="2"/>
          <w:sz w:val="24"/>
          <w:szCs w:val="24"/>
          <w:lang w:val="en-US" w:eastAsia="zh-CN" w:bidi="ar-SA"/>
        </w:rPr>
        <w:t>所需</w:t>
      </w:r>
      <w:r>
        <w:rPr>
          <w:rFonts w:hint="eastAsia" w:ascii="宋体" w:hAnsi="宋体" w:eastAsia="宋体" w:cs="Times New Roman"/>
          <w:color w:val="auto"/>
          <w:kern w:val="2"/>
          <w:sz w:val="24"/>
          <w:szCs w:val="24"/>
          <w:lang w:val="en-US" w:eastAsia="zh-CN" w:bidi="ar-SA"/>
        </w:rPr>
        <w:t>送检等费用。投标报价按招标方提供的清单进行报价，清单中未列项目在清单其它子目中报价。清单子目以内的</w:t>
      </w:r>
      <w:r>
        <w:rPr>
          <w:rFonts w:hint="eastAsia" w:ascii="宋体" w:hAnsi="宋体" w:cs="Times New Roman"/>
          <w:color w:val="auto"/>
          <w:kern w:val="2"/>
          <w:sz w:val="24"/>
          <w:szCs w:val="24"/>
          <w:lang w:val="en-US" w:eastAsia="zh-CN" w:bidi="ar-SA"/>
        </w:rPr>
        <w:t>工程量</w:t>
      </w:r>
      <w:r>
        <w:rPr>
          <w:rFonts w:hint="eastAsia" w:ascii="宋体" w:hAnsi="宋体" w:eastAsia="宋体" w:cs="Times New Roman"/>
          <w:color w:val="auto"/>
          <w:kern w:val="2"/>
          <w:sz w:val="24"/>
          <w:szCs w:val="24"/>
          <w:lang w:val="en-US" w:eastAsia="zh-CN" w:bidi="ar-SA"/>
        </w:rPr>
        <w:t>增减按单价进行计算给予调整，清单子目以外的按其它子目中报价进行计算，单价不再进行调整。</w:t>
      </w:r>
      <w:r>
        <w:rPr>
          <w:rFonts w:hint="eastAsia" w:ascii="宋体" w:hAnsi="宋体"/>
          <w:color w:val="auto"/>
          <w:kern w:val="0"/>
          <w:sz w:val="24"/>
          <w:szCs w:val="24"/>
          <w:highlight w:val="none"/>
          <w:u w:val="single"/>
        </w:rPr>
        <w:t>承包人应充分</w:t>
      </w:r>
      <w:r>
        <w:rPr>
          <w:rFonts w:hint="eastAsia" w:ascii="宋体" w:hAnsi="宋体"/>
          <w:color w:val="auto"/>
          <w:sz w:val="24"/>
          <w:szCs w:val="24"/>
          <w:highlight w:val="none"/>
          <w:u w:val="single"/>
        </w:rPr>
        <w:t>考虑施工</w:t>
      </w:r>
      <w:r>
        <w:rPr>
          <w:rFonts w:hint="eastAsia" w:ascii="宋体" w:hAnsi="宋体"/>
          <w:color w:val="auto"/>
          <w:sz w:val="24"/>
          <w:szCs w:val="24"/>
          <w:highlight w:val="none"/>
          <w:u w:val="single"/>
          <w:lang w:eastAsia="zh-CN"/>
        </w:rPr>
        <w:t>现场条件及</w:t>
      </w:r>
      <w:r>
        <w:rPr>
          <w:rFonts w:hint="eastAsia" w:ascii="宋体" w:hAnsi="宋体"/>
          <w:color w:val="auto"/>
          <w:sz w:val="24"/>
          <w:szCs w:val="24"/>
          <w:highlight w:val="none"/>
          <w:u w:val="single"/>
        </w:rPr>
        <w:t>期间各类建材的市场风险</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合同约定由承包人</w:t>
      </w:r>
      <w:r>
        <w:rPr>
          <w:rFonts w:hint="eastAsia" w:ascii="宋体" w:hAnsi="宋体"/>
          <w:color w:val="auto"/>
          <w:sz w:val="24"/>
          <w:szCs w:val="24"/>
          <w:highlight w:val="none"/>
          <w:u w:val="single"/>
          <w:lang w:eastAsia="zh-CN"/>
        </w:rPr>
        <w:t>承担</w:t>
      </w:r>
      <w:r>
        <w:rPr>
          <w:rFonts w:hint="eastAsia" w:ascii="宋体" w:hAnsi="宋体"/>
          <w:color w:val="auto"/>
          <w:sz w:val="24"/>
          <w:szCs w:val="24"/>
          <w:highlight w:val="none"/>
          <w:u w:val="single"/>
        </w:rPr>
        <w:t>供</w:t>
      </w:r>
      <w:r>
        <w:rPr>
          <w:rFonts w:hint="eastAsia" w:ascii="宋体" w:hAnsi="宋体"/>
          <w:color w:val="auto"/>
          <w:kern w:val="0"/>
          <w:sz w:val="24"/>
          <w:szCs w:val="24"/>
          <w:highlight w:val="none"/>
          <w:u w:val="single"/>
        </w:rPr>
        <w:t>应的材料</w:t>
      </w:r>
      <w:r>
        <w:rPr>
          <w:rFonts w:hint="eastAsia" w:ascii="宋体" w:hAnsi="宋体"/>
          <w:color w:val="auto"/>
          <w:sz w:val="24"/>
          <w:szCs w:val="24"/>
          <w:highlight w:val="none"/>
          <w:u w:val="single"/>
          <w:lang w:eastAsia="zh-CN"/>
        </w:rPr>
        <w:t>及</w:t>
      </w:r>
      <w:r>
        <w:rPr>
          <w:rFonts w:hint="eastAsia" w:ascii="宋体" w:hAnsi="宋体"/>
          <w:color w:val="auto"/>
          <w:sz w:val="24"/>
          <w:szCs w:val="24"/>
          <w:highlight w:val="none"/>
          <w:u w:val="single"/>
        </w:rPr>
        <w:t>合同履约期内遇政策性人工费调整的风险，自主报价，其价格</w:t>
      </w:r>
      <w:r>
        <w:rPr>
          <w:rFonts w:hint="eastAsia" w:ascii="宋体" w:hAnsi="宋体"/>
          <w:color w:val="auto"/>
          <w:sz w:val="24"/>
          <w:szCs w:val="24"/>
          <w:highlight w:val="none"/>
          <w:u w:val="single"/>
          <w:lang w:eastAsia="zh-CN"/>
        </w:rPr>
        <w:t>一次性包死，</w:t>
      </w:r>
      <w:r>
        <w:rPr>
          <w:rFonts w:hint="eastAsia" w:ascii="宋体" w:hAnsi="宋体"/>
          <w:color w:val="auto"/>
          <w:sz w:val="24"/>
          <w:szCs w:val="24"/>
          <w:highlight w:val="none"/>
          <w:u w:val="single"/>
        </w:rPr>
        <w:t>结算时均不再调整。</w:t>
      </w:r>
    </w:p>
    <w:p>
      <w:pPr>
        <w:spacing w:line="304" w:lineRule="exac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按附件二格式填报。</w:t>
      </w:r>
    </w:p>
    <w:p>
      <w:pPr>
        <w:spacing w:line="304" w:lineRule="exact"/>
        <w:ind w:firstLine="482" w:firstLineChars="200"/>
        <w:rPr>
          <w:rFonts w:ascii="宋体" w:hAnsi="宋体"/>
          <w:b/>
          <w:bCs/>
          <w:color w:val="auto"/>
          <w:sz w:val="24"/>
        </w:rPr>
      </w:pPr>
      <w:r>
        <w:rPr>
          <w:rFonts w:hint="eastAsia" w:ascii="宋体" w:hAnsi="宋体"/>
          <w:b/>
          <w:bCs/>
          <w:color w:val="auto"/>
          <w:sz w:val="24"/>
        </w:rPr>
        <w:t>12.</w:t>
      </w:r>
      <w:r>
        <w:rPr>
          <w:rFonts w:hint="eastAsia" w:ascii="宋体" w:hAnsi="宋体"/>
          <w:b/>
          <w:bCs/>
          <w:color w:val="auto"/>
          <w:sz w:val="24"/>
          <w:lang w:val="en-US" w:eastAsia="zh-CN"/>
        </w:rPr>
        <w:t>2</w:t>
      </w:r>
      <w:r>
        <w:rPr>
          <w:rFonts w:hint="eastAsia" w:ascii="宋体" w:hAnsi="宋体"/>
          <w:b/>
          <w:bCs/>
          <w:color w:val="auto"/>
          <w:sz w:val="24"/>
        </w:rPr>
        <w:t xml:space="preserve">  </w:t>
      </w:r>
      <w:r>
        <w:rPr>
          <w:rFonts w:hint="eastAsia" w:ascii="宋体" w:hAnsi="宋体"/>
          <w:b/>
          <w:bCs/>
          <w:color w:val="auto"/>
          <w:sz w:val="24"/>
          <w:u w:val="single"/>
        </w:rPr>
        <w:t>本项目只提供一次报价。</w:t>
      </w:r>
    </w:p>
    <w:p>
      <w:pPr>
        <w:spacing w:line="310" w:lineRule="exact"/>
        <w:ind w:firstLine="482" w:firstLineChars="200"/>
        <w:rPr>
          <w:rFonts w:ascii="宋体" w:hAnsi="宋体"/>
          <w:b/>
          <w:bCs/>
          <w:color w:val="auto"/>
          <w:sz w:val="24"/>
        </w:rPr>
      </w:pPr>
      <w:r>
        <w:rPr>
          <w:rFonts w:hint="eastAsia" w:ascii="宋体" w:hAnsi="宋体"/>
          <w:b/>
          <w:bCs/>
          <w:color w:val="auto"/>
          <w:sz w:val="24"/>
        </w:rPr>
        <w:t>13、报价编制依据及要求</w:t>
      </w:r>
    </w:p>
    <w:p>
      <w:pPr>
        <w:spacing w:line="310" w:lineRule="exact"/>
        <w:ind w:firstLine="482" w:firstLineChars="200"/>
        <w:rPr>
          <w:rFonts w:ascii="宋体" w:hAnsi="宋体"/>
          <w:color w:val="auto"/>
          <w:sz w:val="24"/>
        </w:rPr>
      </w:pPr>
      <w:r>
        <w:rPr>
          <w:rFonts w:hint="eastAsia" w:ascii="宋体" w:hAnsi="宋体"/>
          <w:b/>
          <w:bCs/>
          <w:color w:val="auto"/>
          <w:sz w:val="24"/>
        </w:rPr>
        <w:t>13.1</w:t>
      </w:r>
      <w:r>
        <w:rPr>
          <w:rFonts w:ascii="宋体" w:hAnsi="宋体"/>
          <w:color w:val="auto"/>
          <w:sz w:val="24"/>
        </w:rPr>
        <w:t>本工程的其他规定：</w:t>
      </w:r>
    </w:p>
    <w:p>
      <w:pPr>
        <w:spacing w:line="304" w:lineRule="exact"/>
        <w:ind w:firstLine="964" w:firstLineChars="400"/>
        <w:rPr>
          <w:rFonts w:ascii="宋体" w:hAnsi="宋体"/>
          <w:b/>
          <w:bCs/>
          <w:color w:val="auto"/>
          <w:sz w:val="24"/>
        </w:rPr>
      </w:pPr>
      <w:r>
        <w:rPr>
          <w:rFonts w:hint="eastAsia" w:ascii="宋体" w:hAnsi="宋体"/>
          <w:b/>
          <w:bCs/>
          <w:color w:val="auto"/>
          <w:sz w:val="24"/>
        </w:rPr>
        <w:t>投标人的材料价格根据市场行情自主报价。</w:t>
      </w:r>
    </w:p>
    <w:p>
      <w:pPr>
        <w:pStyle w:val="3"/>
        <w:spacing w:line="310" w:lineRule="exact"/>
        <w:ind w:firstLine="482" w:firstLineChars="200"/>
        <w:rPr>
          <w:rFonts w:hint="eastAsia" w:hAnsi="宋体"/>
          <w:color w:val="auto"/>
          <w:sz w:val="24"/>
          <w:szCs w:val="24"/>
        </w:rPr>
      </w:pPr>
      <w:r>
        <w:rPr>
          <w:rFonts w:hint="eastAsia" w:ascii="宋体" w:hAnsi="宋体" w:eastAsia="宋体" w:cs="Times New Roman"/>
          <w:b/>
          <w:bCs/>
          <w:color w:val="auto"/>
          <w:kern w:val="2"/>
          <w:sz w:val="24"/>
          <w:szCs w:val="24"/>
          <w:lang w:val="en-US" w:eastAsia="zh-CN" w:bidi="ar-SA"/>
        </w:rPr>
        <w:t>14、</w:t>
      </w:r>
      <w:r>
        <w:rPr>
          <w:rFonts w:hint="eastAsia" w:hAnsi="宋体"/>
          <w:color w:val="auto"/>
          <w:sz w:val="24"/>
          <w:szCs w:val="24"/>
        </w:rPr>
        <w:t>工程结算方式：</w:t>
      </w:r>
    </w:p>
    <w:p>
      <w:pPr>
        <w:pStyle w:val="3"/>
        <w:spacing w:line="310" w:lineRule="exact"/>
        <w:ind w:firstLine="480" w:firstLineChars="200"/>
        <w:rPr>
          <w:rFonts w:hint="eastAsia" w:hAnsi="宋体"/>
          <w:color w:val="auto"/>
          <w:sz w:val="24"/>
          <w:szCs w:val="24"/>
        </w:rPr>
      </w:pPr>
      <w:r>
        <w:rPr>
          <w:rFonts w:hint="eastAsia" w:hAnsi="宋体"/>
          <w:color w:val="auto"/>
          <w:sz w:val="24"/>
          <w:szCs w:val="24"/>
        </w:rPr>
        <w:t>工程竣工验收后由施工单位上报工程结算书至</w:t>
      </w:r>
      <w:r>
        <w:rPr>
          <w:rFonts w:hint="eastAsia" w:hAnsi="宋体"/>
          <w:color w:val="auto"/>
          <w:sz w:val="24"/>
          <w:szCs w:val="24"/>
          <w:lang w:eastAsia="zh-CN"/>
        </w:rPr>
        <w:t>基建处</w:t>
      </w:r>
      <w:r>
        <w:rPr>
          <w:rFonts w:hint="eastAsia" w:hAnsi="宋体"/>
          <w:color w:val="auto"/>
          <w:sz w:val="24"/>
          <w:szCs w:val="24"/>
        </w:rPr>
        <w:t>，经</w:t>
      </w:r>
      <w:r>
        <w:rPr>
          <w:rFonts w:hint="eastAsia" w:hAnsi="宋体"/>
          <w:color w:val="auto"/>
          <w:sz w:val="24"/>
          <w:szCs w:val="24"/>
          <w:lang w:eastAsia="zh-CN"/>
        </w:rPr>
        <w:t>基建处</w:t>
      </w:r>
      <w:r>
        <w:rPr>
          <w:rFonts w:hint="eastAsia" w:hAnsi="宋体"/>
          <w:color w:val="auto"/>
          <w:sz w:val="24"/>
          <w:szCs w:val="24"/>
        </w:rPr>
        <w:t>初审后上报学院审计处，经审计后进行结算。</w:t>
      </w:r>
    </w:p>
    <w:p>
      <w:pPr>
        <w:pageBreakBefore w:val="0"/>
        <w:kinsoku/>
        <w:wordWrap/>
        <w:overflowPunct/>
        <w:topLinePunct w:val="0"/>
        <w:bidi w:val="0"/>
        <w:snapToGrid/>
        <w:spacing w:line="400" w:lineRule="exact"/>
        <w:ind w:right="0" w:rightChars="0" w:firstLine="600" w:firstLineChars="250"/>
        <w:jc w:val="left"/>
        <w:textAlignment w:val="auto"/>
        <w:rPr>
          <w:rFonts w:ascii="宋体" w:hAnsi="宋体"/>
          <w:color w:val="auto"/>
          <w:sz w:val="24"/>
          <w:szCs w:val="24"/>
          <w:highlight w:val="none"/>
        </w:rPr>
      </w:pPr>
      <w:r>
        <w:rPr>
          <w:rFonts w:hint="eastAsia" w:ascii="宋体" w:hAnsi="宋体"/>
          <w:color w:val="auto"/>
          <w:sz w:val="24"/>
          <w:szCs w:val="24"/>
          <w:highlight w:val="none"/>
        </w:rPr>
        <w:t xml:space="preserve">付款周期的约定： </w:t>
      </w:r>
    </w:p>
    <w:p>
      <w:pPr>
        <w:spacing w:line="304" w:lineRule="exact"/>
        <w:ind w:firstLine="482" w:firstLineChars="200"/>
        <w:rPr>
          <w:rFonts w:hint="eastAsia" w:ascii="宋体" w:hAnsi="宋体"/>
          <w:b/>
          <w:bCs/>
          <w:color w:val="auto"/>
          <w:sz w:val="24"/>
        </w:rPr>
      </w:pPr>
      <w:r>
        <w:rPr>
          <w:rFonts w:hint="eastAsia" w:ascii="宋体" w:hAnsi="宋体"/>
          <w:b/>
          <w:bCs/>
          <w:color w:val="auto"/>
          <w:sz w:val="24"/>
        </w:rPr>
        <w:t>发包人只对已合格的工程进行计量</w:t>
      </w:r>
      <w:r>
        <w:rPr>
          <w:rFonts w:hint="eastAsia" w:ascii="宋体" w:hAnsi="宋体"/>
          <w:b/>
          <w:bCs/>
          <w:color w:val="auto"/>
          <w:sz w:val="24"/>
          <w:lang w:eastAsia="zh-CN"/>
        </w:rPr>
        <w:t>并</w:t>
      </w:r>
      <w:r>
        <w:rPr>
          <w:rFonts w:hint="eastAsia" w:ascii="宋体" w:hAnsi="宋体"/>
          <w:b/>
          <w:bCs/>
          <w:color w:val="auto"/>
          <w:sz w:val="24"/>
        </w:rPr>
        <w:t>支付工程款，工程完成并验收（含水压试验及通水试验）合格后付</w:t>
      </w:r>
      <w:r>
        <w:rPr>
          <w:rFonts w:hint="eastAsia" w:ascii="宋体" w:hAnsi="宋体"/>
          <w:b/>
          <w:bCs/>
          <w:color w:val="auto"/>
          <w:sz w:val="24"/>
          <w:lang w:eastAsia="zh-CN"/>
        </w:rPr>
        <w:t>至合同价款</w:t>
      </w:r>
      <w:r>
        <w:rPr>
          <w:rFonts w:hint="eastAsia" w:ascii="宋体" w:hAnsi="宋体"/>
          <w:b/>
          <w:bCs/>
          <w:color w:val="auto"/>
          <w:sz w:val="24"/>
        </w:rPr>
        <w:t>的75%，</w:t>
      </w:r>
      <w:r>
        <w:rPr>
          <w:rFonts w:hint="eastAsia" w:ascii="宋体" w:hAnsi="宋体"/>
          <w:b/>
          <w:bCs/>
          <w:color w:val="auto"/>
          <w:sz w:val="24"/>
          <w:lang w:eastAsia="zh-CN"/>
        </w:rPr>
        <w:t>结</w:t>
      </w:r>
      <w:r>
        <w:rPr>
          <w:rFonts w:hint="eastAsia" w:ascii="宋体" w:hAnsi="宋体"/>
          <w:b/>
          <w:bCs/>
          <w:color w:val="auto"/>
          <w:sz w:val="24"/>
        </w:rPr>
        <w:t>算审计结束后45天内支付至审定工程款的95%，留5%作为质量保修金，保修期（执行国家规定）满后一次付清余款(无息)。</w:t>
      </w:r>
    </w:p>
    <w:p>
      <w:pPr>
        <w:spacing w:line="304" w:lineRule="exact"/>
        <w:ind w:firstLine="482" w:firstLineChars="200"/>
        <w:rPr>
          <w:rFonts w:hint="eastAsia" w:ascii="宋体" w:hAnsi="宋体"/>
          <w:b/>
          <w:bCs/>
          <w:color w:val="auto"/>
          <w:sz w:val="24"/>
        </w:rPr>
      </w:pPr>
      <w:r>
        <w:rPr>
          <w:rFonts w:hint="eastAsia" w:ascii="宋体" w:hAnsi="宋体"/>
          <w:b/>
          <w:bCs/>
          <w:color w:val="auto"/>
          <w:sz w:val="24"/>
        </w:rPr>
        <w:t>注：1.施工过程中的工程变更引起的费用增减在支付进度款时不予考虑，在工程竣工结算审计阶段统一计取；</w:t>
      </w:r>
    </w:p>
    <w:p>
      <w:pPr>
        <w:spacing w:line="304" w:lineRule="exact"/>
        <w:ind w:firstLine="964" w:firstLineChars="400"/>
        <w:rPr>
          <w:rFonts w:hint="eastAsia" w:ascii="宋体" w:hAnsi="宋体"/>
          <w:b/>
          <w:bCs/>
          <w:color w:val="auto"/>
          <w:sz w:val="24"/>
        </w:rPr>
      </w:pPr>
      <w:r>
        <w:rPr>
          <w:rFonts w:hint="eastAsia" w:ascii="宋体" w:hAnsi="宋体"/>
          <w:b/>
          <w:bCs/>
          <w:color w:val="auto"/>
          <w:sz w:val="24"/>
        </w:rPr>
        <w:t>2.结算时需提供原始劳保统筹发票，如不提供，按取费全额扣除。</w:t>
      </w:r>
    </w:p>
    <w:p>
      <w:pPr>
        <w:spacing w:line="304" w:lineRule="exact"/>
        <w:ind w:firstLine="964" w:firstLineChars="400"/>
        <w:rPr>
          <w:rFonts w:hint="eastAsia" w:ascii="宋体" w:hAnsi="宋体"/>
          <w:b/>
          <w:bCs/>
          <w:color w:val="auto"/>
          <w:sz w:val="24"/>
        </w:rPr>
      </w:pPr>
      <w:r>
        <w:rPr>
          <w:rFonts w:hint="eastAsia" w:ascii="宋体" w:hAnsi="宋体"/>
          <w:b/>
          <w:bCs/>
          <w:color w:val="auto"/>
          <w:sz w:val="24"/>
        </w:rPr>
        <w:t>3.凭发票付款。</w:t>
      </w:r>
    </w:p>
    <w:p>
      <w:pPr>
        <w:pStyle w:val="3"/>
        <w:spacing w:line="310" w:lineRule="exact"/>
        <w:ind w:firstLine="482" w:firstLineChars="200"/>
        <w:rPr>
          <w:rFonts w:hint="eastAsia" w:hAnsi="宋体"/>
          <w:color w:val="auto"/>
          <w:sz w:val="24"/>
          <w:szCs w:val="24"/>
        </w:rPr>
      </w:pPr>
      <w:r>
        <w:rPr>
          <w:rFonts w:hint="eastAsia" w:ascii="宋体" w:hAnsi="宋体" w:eastAsia="宋体" w:cs="Times New Roman"/>
          <w:b/>
          <w:bCs/>
          <w:color w:val="auto"/>
          <w:kern w:val="2"/>
          <w:sz w:val="24"/>
          <w:szCs w:val="24"/>
          <w:lang w:val="en-US" w:eastAsia="zh-CN" w:bidi="ar-SA"/>
        </w:rPr>
        <w:t>15、</w:t>
      </w:r>
      <w:r>
        <w:rPr>
          <w:rFonts w:hint="eastAsia" w:hAnsi="宋体"/>
          <w:color w:val="auto"/>
          <w:sz w:val="24"/>
          <w:szCs w:val="24"/>
        </w:rPr>
        <w:t xml:space="preserve"> 技术要求：</w:t>
      </w:r>
    </w:p>
    <w:p>
      <w:pPr>
        <w:pStyle w:val="3"/>
        <w:spacing w:line="310" w:lineRule="exact"/>
        <w:ind w:firstLine="480" w:firstLineChars="200"/>
        <w:rPr>
          <w:rFonts w:hint="eastAsia" w:hAnsi="宋体"/>
          <w:color w:val="auto"/>
          <w:sz w:val="24"/>
          <w:szCs w:val="24"/>
        </w:rPr>
      </w:pPr>
      <w:r>
        <w:rPr>
          <w:rFonts w:hint="eastAsia" w:hAnsi="宋体"/>
          <w:color w:val="auto"/>
          <w:sz w:val="24"/>
          <w:szCs w:val="24"/>
        </w:rPr>
        <w:t>15.1工程所用材料应满足国家标准及相应的技术规范要求。</w:t>
      </w:r>
    </w:p>
    <w:p>
      <w:pPr>
        <w:pStyle w:val="3"/>
        <w:spacing w:line="310" w:lineRule="exact"/>
        <w:ind w:firstLine="480" w:firstLineChars="200"/>
        <w:rPr>
          <w:rFonts w:hint="eastAsia" w:hAnsi="宋体"/>
          <w:color w:val="auto"/>
          <w:sz w:val="24"/>
          <w:szCs w:val="24"/>
        </w:rPr>
      </w:pPr>
      <w:r>
        <w:rPr>
          <w:rFonts w:hint="eastAsia" w:hAnsi="宋体"/>
          <w:color w:val="auto"/>
          <w:sz w:val="24"/>
          <w:szCs w:val="24"/>
        </w:rPr>
        <w:t>15</w:t>
      </w:r>
      <w:r>
        <w:rPr>
          <w:rFonts w:hAnsi="宋体"/>
          <w:color w:val="auto"/>
          <w:sz w:val="24"/>
          <w:szCs w:val="24"/>
        </w:rPr>
        <w:t>.</w:t>
      </w:r>
      <w:r>
        <w:rPr>
          <w:rFonts w:hint="eastAsia" w:hAnsi="宋体"/>
          <w:color w:val="auto"/>
          <w:sz w:val="24"/>
          <w:szCs w:val="24"/>
        </w:rPr>
        <w:t>2所有材料必须有出厂合格证，到施工现场后及时向现场工程师报验，需要复检的，应复检合格后方可使用。工程施工过程中，所有隐蔽工程施工完毕后，未经甲方验收，严禁进行下一道工序。</w:t>
      </w:r>
    </w:p>
    <w:p>
      <w:pPr>
        <w:pStyle w:val="3"/>
        <w:spacing w:line="310" w:lineRule="exact"/>
        <w:ind w:firstLine="480" w:firstLineChars="200"/>
        <w:rPr>
          <w:rFonts w:hint="eastAsia" w:hAnsi="宋体"/>
          <w:color w:val="auto"/>
          <w:sz w:val="24"/>
          <w:szCs w:val="24"/>
        </w:rPr>
      </w:pPr>
      <w:r>
        <w:rPr>
          <w:rFonts w:hint="eastAsia" w:hAnsi="宋体"/>
          <w:color w:val="auto"/>
          <w:sz w:val="24"/>
          <w:szCs w:val="24"/>
        </w:rPr>
        <w:t>15.3招标方有对工程材料、规格、尺寸进行调整的权利；</w:t>
      </w:r>
    </w:p>
    <w:p>
      <w:pPr>
        <w:pStyle w:val="3"/>
        <w:spacing w:line="310" w:lineRule="exact"/>
        <w:ind w:firstLine="480" w:firstLineChars="200"/>
        <w:rPr>
          <w:rFonts w:hint="eastAsia" w:hAnsi="宋体"/>
          <w:color w:val="auto"/>
          <w:sz w:val="24"/>
          <w:szCs w:val="24"/>
          <w:lang w:val="en-US" w:eastAsia="zh-CN"/>
        </w:rPr>
      </w:pPr>
      <w:r>
        <w:rPr>
          <w:rFonts w:hint="eastAsia" w:hAnsi="宋体"/>
          <w:color w:val="auto"/>
          <w:sz w:val="24"/>
          <w:szCs w:val="24"/>
        </w:rPr>
        <w:t>15.4</w:t>
      </w:r>
      <w:r>
        <w:rPr>
          <w:rFonts w:hint="eastAsia" w:hAnsi="宋体"/>
          <w:color w:val="auto"/>
          <w:sz w:val="24"/>
          <w:szCs w:val="24"/>
          <w:lang w:eastAsia="zh-CN"/>
        </w:rPr>
        <w:t>采暖管道为</w:t>
      </w:r>
      <w:r>
        <w:rPr>
          <w:rFonts w:hint="eastAsia" w:hAnsi="宋体"/>
          <w:color w:val="auto"/>
          <w:sz w:val="24"/>
          <w:szCs w:val="24"/>
          <w:lang w:val="en-US" w:eastAsia="zh-CN"/>
        </w:rPr>
        <w:t>塑套钢热力直埋管：内管为无缝钢管，规格为108*4.0，Φ133*4.5，Φ159*4.5，保温层为聚氨酯发泡，容重大于等于60㎏/m</w:t>
      </w:r>
      <w:r>
        <w:rPr>
          <w:rFonts w:hint="eastAsia" w:hAnsi="宋体"/>
          <w:color w:val="auto"/>
          <w:sz w:val="24"/>
          <w:szCs w:val="24"/>
          <w:vertAlign w:val="superscript"/>
          <w:lang w:val="en-US" w:eastAsia="zh-CN"/>
        </w:rPr>
        <w:t>3</w:t>
      </w:r>
      <w:r>
        <w:rPr>
          <w:rFonts w:hint="eastAsia" w:hAnsi="宋体"/>
          <w:color w:val="auto"/>
          <w:sz w:val="24"/>
          <w:szCs w:val="24"/>
          <w:lang w:val="en-US" w:eastAsia="zh-CN"/>
        </w:rPr>
        <w:t>，保温厚度3cm。</w:t>
      </w:r>
    </w:p>
    <w:p>
      <w:pPr>
        <w:pStyle w:val="3"/>
        <w:spacing w:line="310" w:lineRule="exact"/>
        <w:ind w:firstLine="480" w:firstLineChars="200"/>
        <w:rPr>
          <w:rFonts w:hint="eastAsia" w:hAnsi="宋体"/>
          <w:color w:val="auto"/>
          <w:sz w:val="24"/>
          <w:szCs w:val="24"/>
          <w:lang w:val="en-US" w:eastAsia="zh-CN"/>
        </w:rPr>
      </w:pPr>
      <w:r>
        <w:rPr>
          <w:rFonts w:hint="eastAsia" w:hAnsi="宋体"/>
          <w:bCs/>
          <w:color w:val="auto"/>
          <w:sz w:val="24"/>
          <w:szCs w:val="24"/>
          <w:highlight w:val="none"/>
          <w:lang w:val="en-US" w:eastAsia="zh-CN"/>
        </w:rPr>
        <w:t>15.5发</w:t>
      </w:r>
      <w:r>
        <w:rPr>
          <w:rFonts w:hint="eastAsia" w:ascii="宋体" w:hAnsi="宋体"/>
          <w:color w:val="auto"/>
          <w:sz w:val="24"/>
          <w:szCs w:val="24"/>
          <w:highlight w:val="none"/>
        </w:rPr>
        <w:t>包人推荐</w:t>
      </w:r>
      <w:r>
        <w:rPr>
          <w:rFonts w:hint="eastAsia" w:ascii="宋体" w:hAnsi="宋体"/>
          <w:color w:val="auto"/>
          <w:sz w:val="24"/>
          <w:szCs w:val="24"/>
          <w:highlight w:val="none"/>
          <w:lang w:eastAsia="zh-CN"/>
        </w:rPr>
        <w:t>材料设备</w:t>
      </w:r>
      <w:r>
        <w:rPr>
          <w:rFonts w:hint="eastAsia" w:ascii="宋体" w:hAnsi="宋体"/>
          <w:color w:val="auto"/>
          <w:sz w:val="24"/>
          <w:szCs w:val="24"/>
          <w:highlight w:val="none"/>
        </w:rPr>
        <w:t>品牌承包人自行采购材料：</w:t>
      </w:r>
      <w:r>
        <w:rPr>
          <w:rFonts w:hint="eastAsia" w:hAnsi="宋体"/>
          <w:bCs/>
          <w:color w:val="auto"/>
          <w:sz w:val="24"/>
          <w:szCs w:val="24"/>
          <w:highlight w:val="none"/>
          <w:lang w:eastAsia="zh-CN"/>
        </w:rPr>
        <w:t>塑套钢热力直埋管</w:t>
      </w:r>
      <w:r>
        <w:rPr>
          <w:rFonts w:hint="eastAsia" w:hAnsi="宋体"/>
          <w:bCs/>
          <w:color w:val="auto"/>
          <w:sz w:val="24"/>
          <w:szCs w:val="24"/>
          <w:highlight w:val="none"/>
          <w:lang w:val="en-US" w:eastAsia="zh-CN"/>
        </w:rPr>
        <w:t>品牌为</w:t>
      </w:r>
      <w:r>
        <w:rPr>
          <w:rFonts w:hint="eastAsia" w:hAnsi="宋体" w:eastAsia="宋体" w:cs="Times New Roman"/>
          <w:bCs/>
          <w:color w:val="auto"/>
          <w:sz w:val="24"/>
          <w:szCs w:val="24"/>
          <w:highlight w:val="none"/>
          <w:u w:val="none"/>
          <w:lang w:eastAsia="zh-CN"/>
        </w:rPr>
        <w:t>北京豪特、天津太合、无锡地龙</w:t>
      </w:r>
      <w:r>
        <w:rPr>
          <w:rFonts w:hint="eastAsia" w:hAnsi="宋体" w:cs="Times New Roman"/>
          <w:bCs/>
          <w:color w:val="auto"/>
          <w:sz w:val="24"/>
          <w:szCs w:val="24"/>
          <w:highlight w:val="none"/>
          <w:u w:val="none"/>
          <w:lang w:eastAsia="zh-CN"/>
        </w:rPr>
        <w:t>三选一。</w:t>
      </w:r>
    </w:p>
    <w:p>
      <w:pPr>
        <w:pStyle w:val="3"/>
        <w:spacing w:line="310" w:lineRule="exact"/>
        <w:ind w:firstLine="482" w:firstLineChars="200"/>
        <w:rPr>
          <w:rFonts w:hAnsi="宋体"/>
          <w:color w:val="auto"/>
          <w:sz w:val="24"/>
          <w:szCs w:val="24"/>
        </w:rPr>
      </w:pPr>
      <w:r>
        <w:rPr>
          <w:rFonts w:hint="eastAsia" w:ascii="宋体" w:hAnsi="宋体" w:eastAsia="宋体" w:cs="Times New Roman"/>
          <w:b/>
          <w:bCs/>
          <w:color w:val="auto"/>
          <w:kern w:val="2"/>
          <w:sz w:val="24"/>
          <w:szCs w:val="24"/>
          <w:lang w:val="en-US" w:eastAsia="zh-CN" w:bidi="ar-SA"/>
        </w:rPr>
        <w:t>16、</w:t>
      </w:r>
      <w:r>
        <w:rPr>
          <w:rFonts w:hint="eastAsia" w:hAnsi="宋体"/>
          <w:color w:val="auto"/>
          <w:sz w:val="24"/>
          <w:szCs w:val="24"/>
        </w:rPr>
        <w:t>投标文件的语言</w:t>
      </w:r>
    </w:p>
    <w:p>
      <w:pPr>
        <w:pStyle w:val="3"/>
        <w:spacing w:line="310" w:lineRule="exact"/>
        <w:rPr>
          <w:rFonts w:hAnsi="宋体"/>
          <w:color w:val="auto"/>
          <w:sz w:val="24"/>
          <w:szCs w:val="24"/>
        </w:rPr>
      </w:pPr>
      <w:r>
        <w:rPr>
          <w:rFonts w:hint="eastAsia" w:hAnsi="宋体"/>
          <w:color w:val="auto"/>
          <w:sz w:val="24"/>
          <w:szCs w:val="24"/>
        </w:rPr>
        <w:t xml:space="preserve">    投标文件及投标人与招标人之间与投标有关的来往通知、函件和文件均应使用中文。</w:t>
      </w:r>
    </w:p>
    <w:p>
      <w:pPr>
        <w:pStyle w:val="3"/>
        <w:spacing w:line="310" w:lineRule="exact"/>
        <w:ind w:firstLine="482" w:firstLineChars="200"/>
        <w:rPr>
          <w:rFonts w:hAnsi="宋体"/>
          <w:b/>
          <w:color w:val="auto"/>
          <w:sz w:val="24"/>
          <w:szCs w:val="24"/>
        </w:rPr>
      </w:pPr>
      <w:r>
        <w:rPr>
          <w:rFonts w:hint="eastAsia" w:hAnsi="宋体"/>
          <w:b/>
          <w:color w:val="auto"/>
          <w:sz w:val="24"/>
          <w:szCs w:val="24"/>
        </w:rPr>
        <w:t>17、投标文件的组成</w:t>
      </w:r>
    </w:p>
    <w:p>
      <w:pPr>
        <w:spacing w:line="310" w:lineRule="exact"/>
        <w:ind w:firstLine="480" w:firstLineChars="200"/>
        <w:rPr>
          <w:rFonts w:ascii="宋体" w:hAnsi="宋体"/>
          <w:color w:val="auto"/>
          <w:sz w:val="24"/>
        </w:rPr>
      </w:pPr>
      <w:r>
        <w:rPr>
          <w:rFonts w:hint="eastAsia" w:ascii="宋体" w:hAnsi="宋体"/>
          <w:color w:val="auto"/>
          <w:sz w:val="24"/>
        </w:rPr>
        <w:t>17.1.1投标函（附件1格式）</w:t>
      </w:r>
    </w:p>
    <w:p>
      <w:pPr>
        <w:pStyle w:val="3"/>
        <w:spacing w:line="310" w:lineRule="exact"/>
        <w:ind w:firstLine="480" w:firstLineChars="200"/>
        <w:rPr>
          <w:rFonts w:hAnsi="宋体"/>
          <w:color w:val="auto"/>
          <w:sz w:val="24"/>
          <w:szCs w:val="24"/>
        </w:rPr>
      </w:pPr>
      <w:r>
        <w:rPr>
          <w:rFonts w:hint="eastAsia" w:hAnsi="宋体"/>
          <w:color w:val="auto"/>
          <w:sz w:val="24"/>
          <w:szCs w:val="24"/>
        </w:rPr>
        <w:t>17.1.2企业法人营业执照、税务登记证、组织机构代码证、企业</w:t>
      </w:r>
      <w:r>
        <w:rPr>
          <w:rFonts w:hAnsi="宋体"/>
          <w:color w:val="auto"/>
          <w:sz w:val="24"/>
          <w:szCs w:val="24"/>
        </w:rPr>
        <w:t>资质</w:t>
      </w:r>
      <w:r>
        <w:rPr>
          <w:rFonts w:hint="eastAsia" w:hAnsi="宋体"/>
          <w:color w:val="auto"/>
          <w:sz w:val="24"/>
          <w:szCs w:val="24"/>
        </w:rPr>
        <w:t>证书、</w:t>
      </w:r>
      <w:r>
        <w:rPr>
          <w:rFonts w:hAnsi="宋体"/>
          <w:color w:val="auto"/>
          <w:sz w:val="24"/>
          <w:szCs w:val="24"/>
        </w:rPr>
        <w:t>建造师职业</w:t>
      </w:r>
      <w:r>
        <w:rPr>
          <w:rFonts w:hint="eastAsia" w:hAnsi="宋体"/>
          <w:color w:val="auto"/>
          <w:sz w:val="24"/>
          <w:szCs w:val="24"/>
        </w:rPr>
        <w:t>资格证及社保证明（近3个月）、无犯罪记录证明、发票、法定代表人资格证明书复印件。</w:t>
      </w:r>
    </w:p>
    <w:p>
      <w:pPr>
        <w:pStyle w:val="3"/>
        <w:spacing w:line="310" w:lineRule="exact"/>
        <w:ind w:firstLine="480" w:firstLineChars="200"/>
        <w:rPr>
          <w:rFonts w:hAnsi="宋体"/>
          <w:color w:val="auto"/>
          <w:sz w:val="24"/>
          <w:szCs w:val="24"/>
        </w:rPr>
      </w:pPr>
      <w:r>
        <w:rPr>
          <w:rFonts w:hint="eastAsia" w:hAnsi="宋体"/>
          <w:color w:val="auto"/>
          <w:sz w:val="24"/>
          <w:szCs w:val="24"/>
        </w:rPr>
        <w:t>17.1.3授权委托书</w:t>
      </w:r>
    </w:p>
    <w:p>
      <w:pPr>
        <w:spacing w:line="304" w:lineRule="exact"/>
        <w:ind w:firstLine="482" w:firstLineChars="200"/>
        <w:rPr>
          <w:rFonts w:ascii="宋体" w:hAnsi="宋体"/>
          <w:b/>
          <w:bCs/>
          <w:color w:val="auto"/>
          <w:sz w:val="24"/>
        </w:rPr>
      </w:pPr>
      <w:r>
        <w:rPr>
          <w:rFonts w:hint="eastAsia" w:ascii="宋体" w:hAnsi="宋体"/>
          <w:b/>
          <w:bCs/>
          <w:color w:val="auto"/>
          <w:sz w:val="24"/>
        </w:rPr>
        <w:t>17.1.4</w:t>
      </w:r>
      <w:r>
        <w:rPr>
          <w:rFonts w:hint="eastAsia" w:ascii="宋体" w:hAnsi="宋体"/>
          <w:b/>
          <w:bCs/>
          <w:color w:val="auto"/>
          <w:sz w:val="24"/>
          <w:lang w:eastAsia="zh-CN"/>
        </w:rPr>
        <w:t>投标报价</w:t>
      </w:r>
      <w:r>
        <w:rPr>
          <w:rFonts w:hint="eastAsia" w:ascii="宋体" w:hAnsi="宋体"/>
          <w:b/>
          <w:bCs/>
          <w:color w:val="auto"/>
          <w:sz w:val="24"/>
        </w:rPr>
        <w:t>须填报报价单（附件2格式）；</w:t>
      </w:r>
    </w:p>
    <w:p>
      <w:pPr>
        <w:pStyle w:val="3"/>
        <w:spacing w:line="310" w:lineRule="exact"/>
        <w:ind w:firstLine="480" w:firstLineChars="200"/>
        <w:rPr>
          <w:rFonts w:hAnsi="宋体"/>
          <w:color w:val="auto"/>
          <w:sz w:val="24"/>
          <w:szCs w:val="24"/>
        </w:rPr>
      </w:pPr>
      <w:r>
        <w:rPr>
          <w:rFonts w:hint="eastAsia" w:hAnsi="宋体"/>
          <w:color w:val="auto"/>
          <w:sz w:val="24"/>
          <w:szCs w:val="24"/>
        </w:rPr>
        <w:t>17.1.</w:t>
      </w:r>
      <w:r>
        <w:rPr>
          <w:rFonts w:hint="eastAsia" w:hAnsi="宋体"/>
          <w:color w:val="auto"/>
          <w:sz w:val="24"/>
          <w:szCs w:val="24"/>
          <w:lang w:val="en-US" w:eastAsia="zh-CN"/>
        </w:rPr>
        <w:t>5</w:t>
      </w:r>
      <w:r>
        <w:rPr>
          <w:rFonts w:hint="eastAsia" w:hAnsi="宋体"/>
          <w:color w:val="auto"/>
          <w:sz w:val="24"/>
          <w:szCs w:val="24"/>
        </w:rPr>
        <w:t>施工组织设计</w:t>
      </w:r>
    </w:p>
    <w:p>
      <w:pPr>
        <w:pStyle w:val="3"/>
        <w:spacing w:line="310" w:lineRule="exact"/>
        <w:ind w:firstLine="480" w:firstLineChars="200"/>
        <w:rPr>
          <w:rFonts w:hAnsi="宋体"/>
          <w:color w:val="auto"/>
          <w:sz w:val="24"/>
          <w:szCs w:val="24"/>
        </w:rPr>
      </w:pPr>
      <w:r>
        <w:rPr>
          <w:rFonts w:hint="eastAsia" w:hAnsi="宋体"/>
          <w:color w:val="auto"/>
          <w:sz w:val="24"/>
          <w:szCs w:val="24"/>
        </w:rPr>
        <w:t>17.1.</w:t>
      </w:r>
      <w:r>
        <w:rPr>
          <w:rFonts w:hint="eastAsia" w:hAnsi="宋体"/>
          <w:color w:val="auto"/>
          <w:sz w:val="24"/>
          <w:szCs w:val="24"/>
          <w:lang w:val="en-US" w:eastAsia="zh-CN"/>
        </w:rPr>
        <w:t>6</w:t>
      </w:r>
      <w:r>
        <w:rPr>
          <w:rFonts w:hint="eastAsia" w:hAnsi="宋体"/>
          <w:color w:val="auto"/>
          <w:sz w:val="24"/>
          <w:szCs w:val="24"/>
        </w:rPr>
        <w:t>计划投入的主要施工机械设备表；</w:t>
      </w:r>
    </w:p>
    <w:p>
      <w:pPr>
        <w:pStyle w:val="3"/>
        <w:spacing w:line="310" w:lineRule="exact"/>
        <w:ind w:firstLine="480" w:firstLineChars="200"/>
        <w:rPr>
          <w:rFonts w:hAnsi="宋体"/>
          <w:color w:val="auto"/>
          <w:sz w:val="24"/>
          <w:szCs w:val="24"/>
        </w:rPr>
      </w:pPr>
      <w:r>
        <w:rPr>
          <w:rFonts w:hint="eastAsia" w:hAnsi="宋体"/>
          <w:color w:val="auto"/>
          <w:sz w:val="24"/>
          <w:szCs w:val="24"/>
        </w:rPr>
        <w:t>17.1.</w:t>
      </w:r>
      <w:r>
        <w:rPr>
          <w:rFonts w:hint="eastAsia" w:hAnsi="宋体"/>
          <w:color w:val="auto"/>
          <w:sz w:val="24"/>
          <w:szCs w:val="24"/>
          <w:lang w:val="en-US" w:eastAsia="zh-CN"/>
        </w:rPr>
        <w:t>7</w:t>
      </w:r>
      <w:r>
        <w:rPr>
          <w:rFonts w:hint="eastAsia" w:hAnsi="宋体"/>
          <w:color w:val="auto"/>
          <w:sz w:val="24"/>
          <w:szCs w:val="24"/>
        </w:rPr>
        <w:t>主要施工及管理人员表。</w:t>
      </w:r>
    </w:p>
    <w:p>
      <w:pPr>
        <w:pStyle w:val="3"/>
        <w:spacing w:line="310" w:lineRule="exact"/>
        <w:ind w:firstLine="480" w:firstLineChars="200"/>
        <w:rPr>
          <w:rFonts w:hAnsi="宋体"/>
          <w:color w:val="auto"/>
          <w:sz w:val="24"/>
          <w:szCs w:val="24"/>
        </w:rPr>
      </w:pPr>
      <w:r>
        <w:rPr>
          <w:rFonts w:hint="eastAsia" w:hAnsi="宋体"/>
          <w:color w:val="auto"/>
          <w:sz w:val="24"/>
          <w:szCs w:val="24"/>
        </w:rPr>
        <w:t>17.1.</w:t>
      </w:r>
      <w:r>
        <w:rPr>
          <w:rFonts w:hint="eastAsia" w:hAnsi="宋体"/>
          <w:color w:val="auto"/>
          <w:sz w:val="24"/>
          <w:szCs w:val="24"/>
          <w:lang w:val="en-US" w:eastAsia="zh-CN"/>
        </w:rPr>
        <w:t>8</w:t>
      </w:r>
      <w:r>
        <w:rPr>
          <w:rFonts w:hint="eastAsia" w:hAnsi="宋体"/>
          <w:color w:val="auto"/>
          <w:sz w:val="24"/>
          <w:szCs w:val="24"/>
        </w:rPr>
        <w:t>投标承诺书、工程质量保修书。</w:t>
      </w:r>
    </w:p>
    <w:p>
      <w:pPr>
        <w:pStyle w:val="3"/>
        <w:spacing w:line="310" w:lineRule="exact"/>
        <w:ind w:firstLine="480" w:firstLineChars="200"/>
        <w:rPr>
          <w:rFonts w:hAnsi="宋体"/>
          <w:color w:val="auto"/>
          <w:sz w:val="24"/>
          <w:szCs w:val="24"/>
        </w:rPr>
      </w:pPr>
      <w:r>
        <w:rPr>
          <w:rFonts w:hint="eastAsia" w:hAnsi="宋体"/>
          <w:color w:val="auto"/>
          <w:sz w:val="24"/>
          <w:szCs w:val="24"/>
        </w:rPr>
        <w:t>17.1.</w:t>
      </w:r>
      <w:r>
        <w:rPr>
          <w:rFonts w:hint="eastAsia" w:hAnsi="宋体"/>
          <w:color w:val="auto"/>
          <w:sz w:val="24"/>
          <w:szCs w:val="24"/>
          <w:lang w:val="en-US" w:eastAsia="zh-CN"/>
        </w:rPr>
        <w:t>9</w:t>
      </w:r>
      <w:r>
        <w:rPr>
          <w:rFonts w:hint="eastAsia" w:hAnsi="宋体"/>
          <w:color w:val="auto"/>
          <w:sz w:val="24"/>
          <w:szCs w:val="24"/>
        </w:rPr>
        <w:t xml:space="preserve"> 投标文件其他附件</w:t>
      </w:r>
    </w:p>
    <w:p>
      <w:pPr>
        <w:spacing w:line="310" w:lineRule="exact"/>
        <w:ind w:firstLine="482" w:firstLineChars="200"/>
        <w:rPr>
          <w:rFonts w:ascii="宋体" w:hAnsi="宋体"/>
          <w:b/>
          <w:bCs/>
          <w:color w:val="auto"/>
          <w:sz w:val="24"/>
        </w:rPr>
      </w:pPr>
      <w:r>
        <w:rPr>
          <w:rFonts w:hint="eastAsia" w:ascii="宋体" w:hAnsi="宋体"/>
          <w:b/>
          <w:bCs/>
          <w:color w:val="auto"/>
          <w:sz w:val="24"/>
        </w:rPr>
        <w:t>18、投标文件的编制</w:t>
      </w:r>
    </w:p>
    <w:p>
      <w:pPr>
        <w:spacing w:line="310" w:lineRule="exact"/>
        <w:ind w:firstLine="480" w:firstLineChars="200"/>
        <w:rPr>
          <w:rFonts w:ascii="宋体" w:hAnsi="宋体"/>
          <w:color w:val="auto"/>
          <w:sz w:val="24"/>
        </w:rPr>
      </w:pPr>
      <w:r>
        <w:rPr>
          <w:rFonts w:hint="eastAsia" w:ascii="宋体" w:hAnsi="宋体"/>
          <w:color w:val="auto"/>
          <w:sz w:val="24"/>
        </w:rPr>
        <w:t>投标人必须使用本工程招标文件提供的表格格式，但表格可以按同样格式扩展。</w:t>
      </w:r>
    </w:p>
    <w:p>
      <w:pPr>
        <w:pStyle w:val="3"/>
        <w:spacing w:line="310" w:lineRule="exact"/>
        <w:ind w:firstLine="482" w:firstLineChars="200"/>
        <w:rPr>
          <w:rFonts w:hAnsi="宋体"/>
          <w:b/>
          <w:bCs/>
          <w:color w:val="auto"/>
          <w:sz w:val="24"/>
          <w:szCs w:val="24"/>
        </w:rPr>
      </w:pPr>
      <w:r>
        <w:rPr>
          <w:rFonts w:hint="eastAsia" w:hAnsi="宋体"/>
          <w:b/>
          <w:bCs/>
          <w:color w:val="auto"/>
          <w:sz w:val="24"/>
          <w:szCs w:val="24"/>
        </w:rPr>
        <w:t>19、投标文件的份数和签署</w:t>
      </w:r>
    </w:p>
    <w:p>
      <w:pPr>
        <w:spacing w:line="310" w:lineRule="exact"/>
        <w:rPr>
          <w:rFonts w:ascii="宋体" w:hAnsi="宋体"/>
          <w:color w:val="auto"/>
          <w:sz w:val="24"/>
        </w:rPr>
      </w:pPr>
      <w:r>
        <w:rPr>
          <w:rFonts w:hint="eastAsia" w:ascii="宋体" w:hAnsi="宋体"/>
          <w:color w:val="auto"/>
          <w:sz w:val="24"/>
        </w:rPr>
        <w:t xml:space="preserve">    19.1  投标人按本招标文件的规定，编制投标文件四套。正本一套，副本三套。正本应与副本投标文件内容应保持一致，如不一致，将以正本为准。</w:t>
      </w:r>
    </w:p>
    <w:p>
      <w:pPr>
        <w:pStyle w:val="3"/>
        <w:spacing w:line="310" w:lineRule="exact"/>
        <w:rPr>
          <w:rFonts w:hAnsi="宋体"/>
          <w:color w:val="auto"/>
          <w:sz w:val="24"/>
          <w:szCs w:val="24"/>
        </w:rPr>
      </w:pPr>
      <w:r>
        <w:rPr>
          <w:rFonts w:hint="eastAsia" w:hAnsi="宋体"/>
          <w:color w:val="auto"/>
          <w:sz w:val="24"/>
          <w:szCs w:val="24"/>
        </w:rPr>
        <w:t xml:space="preserve">    19.2  投标文件需要进行签章的位置应进行签章。</w:t>
      </w:r>
    </w:p>
    <w:p>
      <w:pPr>
        <w:pStyle w:val="3"/>
        <w:spacing w:line="310" w:lineRule="exact"/>
        <w:ind w:firstLine="482" w:firstLineChars="200"/>
        <w:rPr>
          <w:rFonts w:hAnsi="宋体"/>
          <w:b/>
          <w:bCs/>
          <w:color w:val="auto"/>
          <w:sz w:val="24"/>
          <w:szCs w:val="24"/>
        </w:rPr>
      </w:pPr>
      <w:r>
        <w:rPr>
          <w:rFonts w:hint="eastAsia" w:hAnsi="宋体"/>
          <w:b/>
          <w:bCs/>
          <w:color w:val="auto"/>
          <w:sz w:val="24"/>
          <w:szCs w:val="24"/>
        </w:rPr>
        <w:t>20、投标有效期</w:t>
      </w:r>
    </w:p>
    <w:p>
      <w:pPr>
        <w:spacing w:line="310" w:lineRule="exact"/>
        <w:ind w:firstLine="480" w:firstLineChars="200"/>
        <w:rPr>
          <w:rFonts w:ascii="宋体" w:hAnsi="宋体"/>
          <w:color w:val="auto"/>
          <w:sz w:val="24"/>
        </w:rPr>
      </w:pPr>
      <w:r>
        <w:rPr>
          <w:rFonts w:hint="eastAsia" w:ascii="宋体" w:hAnsi="宋体"/>
          <w:color w:val="auto"/>
          <w:sz w:val="24"/>
        </w:rPr>
        <w:t>20.1投标文件在投标须知前附表规定的投标有效期内有效。</w:t>
      </w:r>
    </w:p>
    <w:p>
      <w:pPr>
        <w:spacing w:line="310" w:lineRule="exact"/>
        <w:ind w:firstLine="480" w:firstLineChars="200"/>
        <w:rPr>
          <w:rFonts w:ascii="宋体" w:hAnsi="宋体"/>
          <w:color w:val="auto"/>
          <w:sz w:val="24"/>
        </w:rPr>
      </w:pPr>
      <w:r>
        <w:rPr>
          <w:rFonts w:hint="eastAsia" w:ascii="宋体" w:hAnsi="宋体"/>
          <w:color w:val="auto"/>
          <w:sz w:val="24"/>
        </w:rPr>
        <w:t>20.2在原定投标有效期满之前，如果出现特殊情况，招标人可以书面形式向投标人提出延长投标有效期的要求。投标人须以书面形式予以答复，投标人可以拒绝这种要求而不被没收投标保证金。同意延长投标有效期的投标人不允许修改他的投标文件，但需要相应地延长投标保证金的有效期，在延长期内本招标文件第21条关于投标保证金的退还与没收的规定仍然适用。</w:t>
      </w:r>
    </w:p>
    <w:p>
      <w:pPr>
        <w:spacing w:line="310" w:lineRule="exact"/>
        <w:ind w:firstLine="482" w:firstLineChars="200"/>
        <w:rPr>
          <w:rFonts w:ascii="宋体" w:hAnsi="宋体"/>
          <w:b/>
          <w:bCs/>
          <w:color w:val="auto"/>
          <w:sz w:val="24"/>
        </w:rPr>
      </w:pPr>
      <w:r>
        <w:rPr>
          <w:rFonts w:hint="eastAsia" w:ascii="宋体" w:hAnsi="宋体"/>
          <w:b/>
          <w:bCs/>
          <w:color w:val="auto"/>
          <w:sz w:val="24"/>
        </w:rPr>
        <w:t>21、投标保证金</w:t>
      </w:r>
    </w:p>
    <w:p>
      <w:pPr>
        <w:pStyle w:val="3"/>
        <w:spacing w:line="310" w:lineRule="exact"/>
        <w:ind w:firstLine="480" w:firstLineChars="200"/>
        <w:rPr>
          <w:rFonts w:hint="eastAsia" w:hAnsi="宋体"/>
          <w:color w:val="auto"/>
          <w:sz w:val="24"/>
          <w:szCs w:val="24"/>
        </w:rPr>
      </w:pPr>
      <w:r>
        <w:rPr>
          <w:rFonts w:hint="eastAsia" w:hAnsi="宋体"/>
          <w:color w:val="auto"/>
          <w:sz w:val="24"/>
          <w:szCs w:val="24"/>
        </w:rPr>
        <w:t xml:space="preserve"> 21.1投标人的投标保证金交纳时间为本工程递交投标文件截止时间前，投标人应携带保证金交至招标人。</w:t>
      </w:r>
    </w:p>
    <w:p>
      <w:pPr>
        <w:pStyle w:val="3"/>
        <w:spacing w:line="310" w:lineRule="exact"/>
        <w:ind w:firstLine="480" w:firstLineChars="200"/>
        <w:rPr>
          <w:rFonts w:hint="eastAsia" w:hAnsi="宋体"/>
          <w:color w:val="auto"/>
          <w:sz w:val="24"/>
          <w:szCs w:val="24"/>
        </w:rPr>
      </w:pPr>
      <w:r>
        <w:rPr>
          <w:rFonts w:hint="eastAsia" w:hAnsi="宋体"/>
          <w:color w:val="auto"/>
          <w:sz w:val="24"/>
          <w:szCs w:val="24"/>
        </w:rPr>
        <w:t>21.2除不可抗拒因素外，投标人出现下列情况之一，招标人依其情节轻重，除扣罚其一定数量的投标保证金外，还将依法给予追究。</w:t>
      </w:r>
    </w:p>
    <w:p>
      <w:pPr>
        <w:spacing w:line="310" w:lineRule="exact"/>
        <w:ind w:firstLine="480" w:firstLineChars="200"/>
        <w:rPr>
          <w:rFonts w:ascii="宋体" w:hAnsi="宋体"/>
          <w:color w:val="auto"/>
          <w:sz w:val="24"/>
        </w:rPr>
      </w:pPr>
      <w:r>
        <w:rPr>
          <w:rFonts w:hint="eastAsia" w:ascii="宋体" w:hAnsi="宋体"/>
          <w:color w:val="auto"/>
          <w:sz w:val="24"/>
        </w:rPr>
        <w:t>21.2.1投标人不参加投标；</w:t>
      </w:r>
    </w:p>
    <w:p>
      <w:pPr>
        <w:spacing w:line="310" w:lineRule="exact"/>
        <w:ind w:firstLine="480" w:firstLineChars="200"/>
        <w:rPr>
          <w:rFonts w:ascii="宋体" w:hAnsi="宋体"/>
          <w:color w:val="auto"/>
          <w:sz w:val="24"/>
        </w:rPr>
      </w:pPr>
      <w:r>
        <w:rPr>
          <w:rFonts w:hint="eastAsia" w:ascii="宋体" w:hAnsi="宋体"/>
          <w:color w:val="auto"/>
          <w:sz w:val="24"/>
        </w:rPr>
        <w:t>21.2.2在开标时证件不齐全，投标书明显有瑕疵等原因故意废标；</w:t>
      </w:r>
    </w:p>
    <w:p>
      <w:pPr>
        <w:spacing w:line="310" w:lineRule="exact"/>
        <w:ind w:firstLine="480" w:firstLineChars="200"/>
        <w:rPr>
          <w:rFonts w:ascii="宋体" w:hAnsi="宋体"/>
          <w:color w:val="auto"/>
          <w:sz w:val="24"/>
        </w:rPr>
      </w:pPr>
      <w:r>
        <w:rPr>
          <w:rFonts w:hint="eastAsia" w:ascii="宋体" w:hAnsi="宋体"/>
          <w:color w:val="auto"/>
          <w:sz w:val="24"/>
        </w:rPr>
        <w:t>21.2.3在开标后的投标有效期内撤回投标文件；</w:t>
      </w:r>
    </w:p>
    <w:p>
      <w:pPr>
        <w:spacing w:line="310" w:lineRule="exact"/>
        <w:ind w:firstLine="480" w:firstLineChars="200"/>
        <w:rPr>
          <w:rFonts w:ascii="宋体" w:hAnsi="宋体"/>
          <w:color w:val="auto"/>
          <w:sz w:val="24"/>
        </w:rPr>
      </w:pPr>
      <w:r>
        <w:rPr>
          <w:rFonts w:hint="eastAsia" w:ascii="宋体" w:hAnsi="宋体"/>
          <w:color w:val="auto"/>
          <w:sz w:val="24"/>
        </w:rPr>
        <w:t>21.2.4或者中标后在招标人要求时间内不与招标人签订工程合同的；</w:t>
      </w:r>
    </w:p>
    <w:p>
      <w:pPr>
        <w:spacing w:line="310" w:lineRule="exact"/>
        <w:ind w:firstLine="480" w:firstLineChars="200"/>
        <w:rPr>
          <w:rFonts w:ascii="宋体" w:hAnsi="宋体"/>
          <w:color w:val="auto"/>
          <w:sz w:val="24"/>
        </w:rPr>
      </w:pPr>
      <w:r>
        <w:rPr>
          <w:rFonts w:hint="eastAsia" w:ascii="宋体" w:hAnsi="宋体"/>
          <w:color w:val="auto"/>
          <w:sz w:val="24"/>
        </w:rPr>
        <w:t>21.2.5投标活动中有违法、违规行为等情况的，</w:t>
      </w:r>
    </w:p>
    <w:p>
      <w:pPr>
        <w:spacing w:line="310" w:lineRule="exact"/>
        <w:ind w:firstLine="480" w:firstLineChars="200"/>
        <w:rPr>
          <w:rFonts w:ascii="宋体" w:hAnsi="宋体"/>
          <w:color w:val="auto"/>
          <w:sz w:val="24"/>
        </w:rPr>
      </w:pPr>
      <w:r>
        <w:rPr>
          <w:rFonts w:hint="eastAsia" w:ascii="宋体" w:hAnsi="宋体"/>
          <w:color w:val="auto"/>
          <w:sz w:val="24"/>
        </w:rPr>
        <w:t>21.2.6中标人未能在招标文件规定的期限内提交履约担保；</w:t>
      </w:r>
    </w:p>
    <w:p>
      <w:pPr>
        <w:spacing w:line="310" w:lineRule="exact"/>
        <w:ind w:firstLine="480" w:firstLineChars="200"/>
        <w:rPr>
          <w:rFonts w:ascii="宋体" w:hAnsi="宋体"/>
          <w:color w:val="auto"/>
          <w:sz w:val="24"/>
        </w:rPr>
      </w:pPr>
      <w:r>
        <w:rPr>
          <w:rFonts w:hint="eastAsia" w:ascii="宋体" w:hAnsi="宋体"/>
          <w:color w:val="auto"/>
          <w:sz w:val="24"/>
        </w:rPr>
        <w:t>21.2.7中标人无正当理由拒绝签订合同。</w:t>
      </w:r>
    </w:p>
    <w:p>
      <w:pPr>
        <w:spacing w:line="310" w:lineRule="exact"/>
        <w:ind w:firstLine="480" w:firstLineChars="200"/>
        <w:rPr>
          <w:rFonts w:hint="eastAsia" w:ascii="宋体" w:hAnsi="宋体"/>
          <w:color w:val="auto"/>
          <w:sz w:val="24"/>
        </w:rPr>
      </w:pPr>
      <w:r>
        <w:rPr>
          <w:rFonts w:hint="eastAsia" w:ascii="宋体" w:hAnsi="宋体"/>
          <w:color w:val="auto"/>
          <w:sz w:val="24"/>
        </w:rPr>
        <w:t>21.2.8其他法律、法规中规定的。</w:t>
      </w:r>
    </w:p>
    <w:p>
      <w:pPr>
        <w:spacing w:line="304" w:lineRule="exact"/>
        <w:ind w:firstLine="482" w:firstLineChars="200"/>
        <w:rPr>
          <w:rFonts w:ascii="宋体" w:hAnsi="宋体"/>
          <w:b/>
          <w:bCs/>
          <w:color w:val="auto"/>
          <w:sz w:val="24"/>
        </w:rPr>
      </w:pPr>
      <w:r>
        <w:rPr>
          <w:rFonts w:hint="eastAsia" w:ascii="宋体" w:hAnsi="宋体"/>
          <w:b/>
          <w:bCs/>
          <w:color w:val="auto"/>
          <w:sz w:val="24"/>
        </w:rPr>
        <w:t>21.4本招标文件要求投标人须向招标人交纳投标保证金，保证金金额为</w:t>
      </w:r>
      <w:r>
        <w:rPr>
          <w:rFonts w:hint="eastAsia" w:ascii="宋体" w:hAnsi="宋体"/>
          <w:b/>
          <w:bCs/>
          <w:color w:val="auto"/>
          <w:sz w:val="24"/>
          <w:lang w:eastAsia="zh-CN"/>
        </w:rPr>
        <w:t>壹</w:t>
      </w:r>
      <w:r>
        <w:rPr>
          <w:rFonts w:hint="eastAsia" w:ascii="宋体" w:hAnsi="宋体"/>
          <w:b/>
          <w:bCs/>
          <w:color w:val="auto"/>
          <w:sz w:val="24"/>
        </w:rPr>
        <w:t>万元人民币。</w:t>
      </w:r>
    </w:p>
    <w:p>
      <w:pPr>
        <w:spacing w:line="310" w:lineRule="exact"/>
        <w:ind w:left="600"/>
        <w:rPr>
          <w:rFonts w:ascii="宋体" w:hAnsi="宋体"/>
          <w:b/>
          <w:bCs/>
          <w:color w:val="auto"/>
          <w:sz w:val="24"/>
        </w:rPr>
      </w:pPr>
      <w:r>
        <w:rPr>
          <w:rFonts w:hint="eastAsia" w:ascii="宋体" w:hAnsi="宋体"/>
          <w:b/>
          <w:bCs/>
          <w:color w:val="auto"/>
          <w:sz w:val="24"/>
        </w:rPr>
        <w:t>22、履约保证金</w:t>
      </w:r>
    </w:p>
    <w:p>
      <w:pPr>
        <w:spacing w:line="310" w:lineRule="exact"/>
        <w:ind w:firstLine="480" w:firstLineChars="200"/>
        <w:rPr>
          <w:rFonts w:hint="eastAsia" w:ascii="宋体" w:hAnsi="宋体"/>
          <w:color w:val="auto"/>
          <w:sz w:val="24"/>
        </w:rPr>
      </w:pPr>
      <w:r>
        <w:rPr>
          <w:rFonts w:hint="eastAsia" w:ascii="宋体" w:hAnsi="宋体"/>
          <w:color w:val="auto"/>
          <w:sz w:val="24"/>
        </w:rPr>
        <w:t>22.1招标文件要求中标人提交履约保证金的，中标人应当提交。</w:t>
      </w:r>
    </w:p>
    <w:p>
      <w:pPr>
        <w:spacing w:line="304" w:lineRule="exact"/>
        <w:ind w:firstLine="482" w:firstLineChars="200"/>
        <w:rPr>
          <w:rFonts w:ascii="宋体" w:hAnsi="宋体"/>
          <w:b/>
          <w:bCs/>
          <w:color w:val="auto"/>
          <w:sz w:val="24"/>
        </w:rPr>
      </w:pPr>
      <w:r>
        <w:rPr>
          <w:rFonts w:hint="eastAsia" w:ascii="宋体" w:hAnsi="宋体"/>
          <w:b/>
          <w:bCs/>
          <w:color w:val="auto"/>
          <w:sz w:val="24"/>
        </w:rPr>
        <w:t>22.2本招标文件要求中标人在中标后2日内向招标人支付履约保证金，保证金金额为</w:t>
      </w:r>
      <w:r>
        <w:rPr>
          <w:rFonts w:hint="eastAsia" w:ascii="宋体" w:hAnsi="宋体"/>
          <w:b/>
          <w:bCs/>
          <w:color w:val="auto"/>
          <w:sz w:val="24"/>
          <w:lang w:val="en-US" w:eastAsia="zh-CN"/>
        </w:rPr>
        <w:t>贰</w:t>
      </w:r>
      <w:r>
        <w:rPr>
          <w:rFonts w:hint="eastAsia" w:ascii="宋体" w:hAnsi="宋体"/>
          <w:b/>
          <w:bCs/>
          <w:color w:val="auto"/>
          <w:sz w:val="24"/>
        </w:rPr>
        <w:t>万元人民币。逾期不交按自动放弃处理，并扣除投标保证金。</w:t>
      </w:r>
      <w:r>
        <w:rPr>
          <w:rFonts w:hint="eastAsia" w:ascii="宋体" w:hAnsi="宋体"/>
          <w:b/>
          <w:bCs/>
          <w:color w:val="auto"/>
          <w:sz w:val="24"/>
          <w:lang w:val="en-US" w:eastAsia="zh-CN"/>
        </w:rPr>
        <w:t>收到履约保证金后，退还投标保证金。</w:t>
      </w:r>
    </w:p>
    <w:p>
      <w:pPr>
        <w:pStyle w:val="3"/>
        <w:spacing w:line="310" w:lineRule="exact"/>
        <w:ind w:firstLine="482" w:firstLineChars="200"/>
        <w:rPr>
          <w:rFonts w:hAnsi="宋体"/>
          <w:b/>
          <w:bCs/>
          <w:color w:val="auto"/>
          <w:sz w:val="24"/>
          <w:szCs w:val="24"/>
        </w:rPr>
      </w:pPr>
      <w:r>
        <w:rPr>
          <w:rFonts w:hint="eastAsia" w:hAnsi="宋体"/>
          <w:b/>
          <w:bCs/>
          <w:color w:val="auto"/>
          <w:sz w:val="24"/>
          <w:szCs w:val="24"/>
        </w:rPr>
        <w:t>23、投标预备会</w:t>
      </w:r>
    </w:p>
    <w:p>
      <w:pPr>
        <w:pStyle w:val="3"/>
        <w:spacing w:line="310" w:lineRule="exact"/>
        <w:ind w:firstLine="480" w:firstLineChars="200"/>
        <w:rPr>
          <w:rFonts w:hAnsi="宋体"/>
          <w:color w:val="auto"/>
          <w:sz w:val="24"/>
          <w:szCs w:val="24"/>
        </w:rPr>
      </w:pPr>
      <w:r>
        <w:rPr>
          <w:rFonts w:hint="eastAsia" w:hAnsi="宋体"/>
          <w:color w:val="auto"/>
          <w:sz w:val="24"/>
          <w:szCs w:val="24"/>
        </w:rPr>
        <w:t>招标人根据需要，有可能组织召开投标预备会。若招标人组织召开预备会，投标人应派代表在规定的时间和地点出席投标预备会。</w:t>
      </w:r>
    </w:p>
    <w:p>
      <w:pPr>
        <w:pStyle w:val="3"/>
        <w:spacing w:line="310" w:lineRule="exact"/>
        <w:rPr>
          <w:rFonts w:hAnsi="宋体"/>
          <w:b/>
          <w:bCs/>
          <w:color w:val="auto"/>
          <w:sz w:val="24"/>
          <w:szCs w:val="24"/>
        </w:rPr>
      </w:pPr>
      <w:r>
        <w:rPr>
          <w:rFonts w:hint="eastAsia" w:hAnsi="宋体"/>
          <w:color w:val="auto"/>
          <w:sz w:val="24"/>
          <w:szCs w:val="24"/>
        </w:rPr>
        <w:t xml:space="preserve">  </w:t>
      </w:r>
      <w:r>
        <w:rPr>
          <w:rFonts w:hint="eastAsia" w:hAnsi="宋体"/>
          <w:b/>
          <w:bCs/>
          <w:color w:val="auto"/>
          <w:sz w:val="24"/>
          <w:szCs w:val="24"/>
        </w:rPr>
        <w:t xml:space="preserve">  24、勘察现场</w:t>
      </w:r>
    </w:p>
    <w:p>
      <w:pPr>
        <w:pStyle w:val="3"/>
        <w:spacing w:line="310" w:lineRule="exact"/>
        <w:rPr>
          <w:rFonts w:hAnsi="宋体"/>
          <w:color w:val="auto"/>
          <w:sz w:val="24"/>
          <w:szCs w:val="24"/>
        </w:rPr>
      </w:pPr>
      <w:r>
        <w:rPr>
          <w:rFonts w:hint="eastAsia" w:hAnsi="宋体"/>
          <w:color w:val="auto"/>
          <w:sz w:val="24"/>
          <w:szCs w:val="24"/>
        </w:rPr>
        <w:t xml:space="preserve">    24.1  投标人自行组织进行</w:t>
      </w:r>
      <w:r>
        <w:rPr>
          <w:rFonts w:hint="eastAsia" w:hAnsi="宋体"/>
          <w:color w:val="auto"/>
          <w:sz w:val="24"/>
          <w:szCs w:val="24"/>
          <w:lang w:eastAsia="zh-CN"/>
        </w:rPr>
        <w:t>现场</w:t>
      </w:r>
      <w:r>
        <w:rPr>
          <w:rFonts w:hint="eastAsia" w:hAnsi="宋体"/>
          <w:color w:val="auto"/>
          <w:sz w:val="24"/>
          <w:szCs w:val="24"/>
        </w:rPr>
        <w:t>勘察，以获取须投标人自己负责的有关编制投标文件和签署合同所需的所有资料。勘察现场所发生的费用由投标人自己承担。</w:t>
      </w:r>
    </w:p>
    <w:p>
      <w:pPr>
        <w:pStyle w:val="3"/>
        <w:spacing w:line="310" w:lineRule="exact"/>
        <w:rPr>
          <w:rFonts w:hAnsi="宋体"/>
          <w:color w:val="auto"/>
          <w:sz w:val="24"/>
          <w:szCs w:val="24"/>
        </w:rPr>
      </w:pPr>
      <w:r>
        <w:rPr>
          <w:rFonts w:hint="eastAsia" w:hAnsi="宋体"/>
          <w:color w:val="auto"/>
          <w:sz w:val="24"/>
          <w:szCs w:val="24"/>
        </w:rPr>
        <w:t xml:space="preserve">    24.2  招标人向投标人提供的有关施工现场的资料和数据，是招标人现有的能使投标人利用的资料。招标人对投标人由此而作出的推论、理解和结论概不负责。</w:t>
      </w:r>
    </w:p>
    <w:p>
      <w:pPr>
        <w:pStyle w:val="3"/>
        <w:spacing w:line="310" w:lineRule="exact"/>
        <w:rPr>
          <w:rFonts w:hAnsi="宋体"/>
          <w:color w:val="auto"/>
          <w:sz w:val="24"/>
          <w:szCs w:val="24"/>
        </w:rPr>
      </w:pPr>
      <w:r>
        <w:rPr>
          <w:rFonts w:hint="eastAsia" w:hAnsi="宋体"/>
          <w:color w:val="auto"/>
          <w:sz w:val="24"/>
          <w:szCs w:val="24"/>
        </w:rPr>
        <w:t xml:space="preserve">    24.3  投标人提出的与投标有关的任何问题须在前述规定时间前送达招标人。</w:t>
      </w:r>
    </w:p>
    <w:p>
      <w:pPr>
        <w:spacing w:line="310" w:lineRule="exact"/>
        <w:rPr>
          <w:rFonts w:ascii="宋体" w:hAnsi="宋体"/>
          <w:b/>
          <w:bCs/>
          <w:color w:val="auto"/>
          <w:sz w:val="24"/>
        </w:rPr>
      </w:pPr>
      <w:r>
        <w:rPr>
          <w:rFonts w:hint="eastAsia" w:ascii="宋体" w:hAnsi="宋体"/>
          <w:b/>
          <w:bCs/>
          <w:color w:val="auto"/>
          <w:sz w:val="24"/>
        </w:rPr>
        <w:t xml:space="preserve">    25、投标文件的递交</w:t>
      </w:r>
    </w:p>
    <w:p>
      <w:pPr>
        <w:spacing w:line="310" w:lineRule="exact"/>
        <w:rPr>
          <w:rFonts w:ascii="宋体" w:hAnsi="宋体"/>
          <w:b/>
          <w:bCs/>
          <w:color w:val="auto"/>
          <w:sz w:val="24"/>
        </w:rPr>
      </w:pPr>
      <w:r>
        <w:rPr>
          <w:rFonts w:hint="eastAsia" w:ascii="宋体" w:hAnsi="宋体"/>
          <w:b/>
          <w:bCs/>
          <w:color w:val="auto"/>
          <w:sz w:val="24"/>
        </w:rPr>
        <w:t xml:space="preserve">    25.1、投标人应当在招标文件规定的投标文件递交截止时间前，密封后递交给招标人。</w:t>
      </w:r>
    </w:p>
    <w:p>
      <w:pPr>
        <w:spacing w:line="310" w:lineRule="exact"/>
        <w:rPr>
          <w:rFonts w:ascii="宋体" w:hAnsi="宋体"/>
          <w:b/>
          <w:bCs/>
          <w:color w:val="auto"/>
          <w:sz w:val="24"/>
        </w:rPr>
      </w:pPr>
      <w:r>
        <w:rPr>
          <w:rFonts w:hint="eastAsia" w:ascii="宋体" w:hAnsi="宋体"/>
          <w:b/>
          <w:bCs/>
          <w:color w:val="auto"/>
          <w:sz w:val="24"/>
        </w:rPr>
        <w:t xml:space="preserve">    25.2、投标文件递交后，可向招标人获取已递交投标文件的回执单，作为已递交投标文件的证明。</w:t>
      </w:r>
    </w:p>
    <w:p>
      <w:pPr>
        <w:spacing w:line="310" w:lineRule="exact"/>
        <w:ind w:firstLine="482" w:firstLineChars="200"/>
        <w:rPr>
          <w:rFonts w:ascii="宋体" w:hAnsi="宋体"/>
          <w:b/>
          <w:bCs/>
          <w:color w:val="auto"/>
          <w:sz w:val="24"/>
        </w:rPr>
      </w:pPr>
      <w:r>
        <w:rPr>
          <w:rFonts w:hint="eastAsia" w:ascii="宋体" w:hAnsi="宋体"/>
          <w:b/>
          <w:bCs/>
          <w:color w:val="auto"/>
          <w:sz w:val="24"/>
        </w:rPr>
        <w:t>26投标截止时间</w:t>
      </w:r>
    </w:p>
    <w:p>
      <w:pPr>
        <w:spacing w:line="310" w:lineRule="exact"/>
        <w:rPr>
          <w:rFonts w:ascii="宋体" w:hAnsi="宋体"/>
          <w:color w:val="auto"/>
          <w:sz w:val="24"/>
        </w:rPr>
      </w:pPr>
      <w:r>
        <w:rPr>
          <w:rFonts w:hint="eastAsia" w:ascii="宋体" w:hAnsi="宋体"/>
          <w:color w:val="auto"/>
          <w:sz w:val="24"/>
        </w:rPr>
        <w:t xml:space="preserve">    投标人所有投标文件均应在投标截止时间之前递交。投标截止时间之后，投标人不得修改或撤回投标文件。</w:t>
      </w:r>
    </w:p>
    <w:p>
      <w:pPr>
        <w:spacing w:line="310" w:lineRule="exact"/>
        <w:ind w:firstLine="482" w:firstLineChars="200"/>
        <w:rPr>
          <w:rFonts w:ascii="宋体" w:hAnsi="宋体"/>
          <w:b/>
          <w:bCs/>
          <w:color w:val="auto"/>
          <w:sz w:val="24"/>
        </w:rPr>
      </w:pPr>
      <w:r>
        <w:rPr>
          <w:rFonts w:hint="eastAsia" w:ascii="宋体" w:hAnsi="宋体"/>
          <w:b/>
          <w:bCs/>
          <w:color w:val="auto"/>
          <w:sz w:val="24"/>
        </w:rPr>
        <w:t>27、开标会</w:t>
      </w:r>
    </w:p>
    <w:p>
      <w:pPr>
        <w:spacing w:line="310" w:lineRule="exact"/>
        <w:ind w:firstLine="480" w:firstLineChars="200"/>
        <w:rPr>
          <w:rFonts w:hint="eastAsia" w:ascii="宋体" w:hAnsi="宋体"/>
          <w:color w:val="auto"/>
          <w:sz w:val="24"/>
        </w:rPr>
      </w:pPr>
      <w:r>
        <w:rPr>
          <w:rFonts w:hint="eastAsia" w:ascii="宋体" w:hAnsi="宋体"/>
          <w:color w:val="auto"/>
          <w:sz w:val="24"/>
        </w:rPr>
        <w:t>27.1招标人按前附表规定的时间和地点举行，邀请所有投标人参加开标会议。参加开标的投标人代表（即法定代表人或其委托代理人）应签名报到，以证明其出席开标会议。开标时，投标人应携带电汇回单原件及复印件参加开标会议，在进行开标会议签到时，将电汇回单复印件交至招标人，由招标人财务部门进行投标保证金的确认工作。</w:t>
      </w:r>
    </w:p>
    <w:p>
      <w:pPr>
        <w:spacing w:line="310" w:lineRule="exact"/>
        <w:ind w:firstLine="482" w:firstLineChars="200"/>
        <w:rPr>
          <w:rFonts w:ascii="宋体" w:hAnsi="宋体"/>
          <w:color w:val="auto"/>
          <w:sz w:val="24"/>
        </w:rPr>
      </w:pPr>
      <w:r>
        <w:rPr>
          <w:rFonts w:hint="eastAsia" w:ascii="宋体" w:hAnsi="宋体"/>
          <w:b/>
          <w:bCs/>
          <w:color w:val="auto"/>
          <w:sz w:val="24"/>
        </w:rPr>
        <w:t>27.2投标人法定代表人或其委托代理人未参加开标会议的将视为自动弃权</w:t>
      </w:r>
      <w:r>
        <w:rPr>
          <w:rFonts w:hint="eastAsia" w:ascii="宋体" w:hAnsi="宋体"/>
          <w:color w:val="auto"/>
          <w:sz w:val="24"/>
        </w:rPr>
        <w:t>。</w:t>
      </w:r>
    </w:p>
    <w:p>
      <w:pPr>
        <w:spacing w:line="310" w:lineRule="exact"/>
        <w:ind w:firstLine="480" w:firstLineChars="200"/>
        <w:rPr>
          <w:rFonts w:ascii="宋体" w:hAnsi="宋体"/>
          <w:color w:val="auto"/>
          <w:sz w:val="24"/>
        </w:rPr>
      </w:pPr>
      <w:r>
        <w:rPr>
          <w:rFonts w:hint="eastAsia" w:ascii="宋体" w:hAnsi="宋体"/>
          <w:color w:val="auto"/>
          <w:sz w:val="24"/>
        </w:rPr>
        <w:t>27.3开标会议由招标人组织并主持。</w:t>
      </w:r>
    </w:p>
    <w:p>
      <w:pPr>
        <w:spacing w:line="310" w:lineRule="exact"/>
        <w:ind w:firstLine="480" w:firstLineChars="200"/>
        <w:rPr>
          <w:rFonts w:ascii="宋体" w:hAnsi="宋体"/>
          <w:color w:val="auto"/>
          <w:sz w:val="24"/>
        </w:rPr>
      </w:pPr>
      <w:r>
        <w:rPr>
          <w:rFonts w:hint="eastAsia" w:ascii="宋体" w:hAnsi="宋体"/>
          <w:color w:val="auto"/>
          <w:sz w:val="24"/>
        </w:rPr>
        <w:t>27.4投标人在本工程开标会议上应出示以下证件的原件，否则视为自动弃权：</w:t>
      </w:r>
    </w:p>
    <w:p>
      <w:pPr>
        <w:spacing w:line="310" w:lineRule="exact"/>
        <w:ind w:firstLine="480" w:firstLineChars="200"/>
        <w:rPr>
          <w:rFonts w:ascii="宋体" w:hAnsi="宋体"/>
          <w:color w:val="auto"/>
          <w:sz w:val="24"/>
        </w:rPr>
      </w:pPr>
      <w:r>
        <w:rPr>
          <w:rFonts w:hint="eastAsia" w:ascii="宋体" w:hAnsi="宋体"/>
          <w:color w:val="auto"/>
          <w:sz w:val="24"/>
        </w:rPr>
        <w:t>27.4.1前附表第9项规定的材料；</w:t>
      </w:r>
    </w:p>
    <w:p>
      <w:pPr>
        <w:spacing w:line="310" w:lineRule="exact"/>
        <w:ind w:firstLine="480" w:firstLineChars="200"/>
        <w:rPr>
          <w:rFonts w:ascii="宋体" w:hAnsi="宋体"/>
          <w:color w:val="auto"/>
          <w:sz w:val="24"/>
        </w:rPr>
      </w:pPr>
      <w:r>
        <w:rPr>
          <w:rFonts w:hint="eastAsia" w:ascii="宋体" w:hAnsi="宋体"/>
          <w:color w:val="auto"/>
          <w:sz w:val="24"/>
        </w:rPr>
        <w:t>27.4.2法定代表人参加会议时，需出示法定代表人证书或其身份证；如有授权时需出示授权委托书，同时出示受委托代理人身份证)；</w:t>
      </w:r>
    </w:p>
    <w:p>
      <w:pPr>
        <w:spacing w:line="310" w:lineRule="exact"/>
        <w:ind w:firstLine="480" w:firstLineChars="200"/>
        <w:rPr>
          <w:rFonts w:ascii="宋体" w:hAnsi="宋体"/>
          <w:b/>
          <w:color w:val="auto"/>
          <w:sz w:val="24"/>
        </w:rPr>
      </w:pPr>
      <w:r>
        <w:rPr>
          <w:rFonts w:hint="eastAsia" w:ascii="宋体" w:hAnsi="宋体"/>
          <w:color w:val="auto"/>
          <w:sz w:val="24"/>
        </w:rPr>
        <w:t>27.4.3</w:t>
      </w:r>
      <w:r>
        <w:rPr>
          <w:rFonts w:hint="eastAsia" w:ascii="宋体" w:hAnsi="宋体"/>
          <w:b/>
          <w:color w:val="auto"/>
          <w:sz w:val="24"/>
        </w:rPr>
        <w:t>投标人所报注册建造师应携带本人二代身份证参加开标会，否则视为自动弃权。</w:t>
      </w:r>
    </w:p>
    <w:p>
      <w:pPr>
        <w:spacing w:line="310" w:lineRule="exact"/>
        <w:ind w:firstLine="480" w:firstLineChars="200"/>
        <w:rPr>
          <w:rFonts w:ascii="宋体" w:hAnsi="宋体"/>
          <w:color w:val="auto"/>
          <w:sz w:val="24"/>
        </w:rPr>
      </w:pPr>
      <w:r>
        <w:rPr>
          <w:rFonts w:hint="eastAsia" w:ascii="宋体" w:hAnsi="宋体"/>
          <w:color w:val="auto"/>
          <w:sz w:val="24"/>
        </w:rPr>
        <w:t>27.5投标文件递交截止时间后，招标人应公布投标人名单。</w:t>
      </w:r>
    </w:p>
    <w:p>
      <w:pPr>
        <w:spacing w:line="310" w:lineRule="exact"/>
        <w:ind w:firstLine="480" w:firstLineChars="200"/>
        <w:rPr>
          <w:rFonts w:ascii="宋体" w:hAnsi="宋体"/>
          <w:color w:val="auto"/>
          <w:sz w:val="24"/>
        </w:rPr>
      </w:pPr>
      <w:r>
        <w:rPr>
          <w:rFonts w:hint="eastAsia" w:ascii="宋体" w:hAnsi="宋体"/>
          <w:color w:val="auto"/>
          <w:sz w:val="24"/>
        </w:rPr>
        <w:t>27.6投标人未在规定时间内递交规定的材料视为放弃其投标。</w:t>
      </w:r>
    </w:p>
    <w:p>
      <w:pPr>
        <w:spacing w:line="310" w:lineRule="exact"/>
        <w:ind w:firstLine="480" w:firstLineChars="200"/>
        <w:rPr>
          <w:rFonts w:ascii="宋体" w:hAnsi="宋体"/>
          <w:color w:val="auto"/>
          <w:sz w:val="24"/>
        </w:rPr>
      </w:pPr>
      <w:r>
        <w:rPr>
          <w:rFonts w:hint="eastAsia" w:ascii="宋体" w:hAnsi="宋体"/>
          <w:color w:val="auto"/>
          <w:sz w:val="24"/>
        </w:rPr>
        <w:t>28、评标由招标人依法组建的评标委员会负责，定标由招标人根据评标委员会提出的书面报告和推荐的中标候选人确定中标人。</w:t>
      </w:r>
    </w:p>
    <w:p>
      <w:pPr>
        <w:pStyle w:val="3"/>
        <w:spacing w:line="310" w:lineRule="exact"/>
        <w:ind w:firstLine="480" w:firstLineChars="200"/>
        <w:rPr>
          <w:rFonts w:hAnsi="宋体"/>
          <w:color w:val="auto"/>
          <w:sz w:val="24"/>
          <w:szCs w:val="24"/>
        </w:rPr>
      </w:pPr>
      <w:r>
        <w:rPr>
          <w:rFonts w:hint="eastAsia" w:hAnsi="宋体"/>
          <w:color w:val="auto"/>
          <w:sz w:val="24"/>
          <w:szCs w:val="24"/>
        </w:rPr>
        <w:t>29、公开开标后，直到宣布授予中标单位合同为止，凡属于审查、澄清、评价和比较投标的有关资料，和有关授予合同的信息，都不应向投标人或与该过程无关的其他人泄露。</w:t>
      </w:r>
    </w:p>
    <w:p>
      <w:pPr>
        <w:pStyle w:val="3"/>
        <w:spacing w:line="310" w:lineRule="exact"/>
        <w:ind w:firstLine="420"/>
        <w:rPr>
          <w:rFonts w:hAnsi="宋体"/>
          <w:color w:val="auto"/>
          <w:sz w:val="24"/>
          <w:szCs w:val="24"/>
        </w:rPr>
      </w:pPr>
      <w:r>
        <w:rPr>
          <w:rFonts w:hint="eastAsia" w:hAnsi="宋体"/>
          <w:color w:val="auto"/>
          <w:sz w:val="24"/>
          <w:szCs w:val="24"/>
        </w:rPr>
        <w:t>30、在投标文件的审查、澄清、评价和比较以及授予合同的过程中，投标人对招标人和评标委员会其他成员施加影响的任何行为，都将导致取消投标资格。</w:t>
      </w:r>
    </w:p>
    <w:p>
      <w:pPr>
        <w:spacing w:line="310" w:lineRule="exact"/>
        <w:ind w:firstLine="482" w:firstLineChars="200"/>
        <w:rPr>
          <w:rFonts w:ascii="宋体" w:hAnsi="宋体"/>
          <w:b/>
          <w:bCs/>
          <w:color w:val="auto"/>
          <w:sz w:val="24"/>
        </w:rPr>
      </w:pPr>
      <w:r>
        <w:rPr>
          <w:rFonts w:hint="eastAsia" w:ascii="宋体" w:hAnsi="宋体"/>
          <w:b/>
          <w:bCs/>
          <w:color w:val="auto"/>
          <w:sz w:val="24"/>
        </w:rPr>
        <w:t>31、本工程的评标办法</w:t>
      </w:r>
    </w:p>
    <w:p>
      <w:pPr>
        <w:spacing w:line="304" w:lineRule="exact"/>
        <w:ind w:firstLine="482" w:firstLineChars="200"/>
        <w:rPr>
          <w:rFonts w:ascii="宋体" w:hAnsi="宋体"/>
          <w:b/>
          <w:bCs/>
          <w:color w:val="auto"/>
          <w:sz w:val="24"/>
        </w:rPr>
      </w:pPr>
      <w:r>
        <w:rPr>
          <w:rFonts w:hint="eastAsia" w:ascii="宋体" w:hAnsi="宋体"/>
          <w:b/>
          <w:bCs/>
          <w:color w:val="auto"/>
          <w:sz w:val="24"/>
        </w:rPr>
        <w:t>本工程采用综合评审</w:t>
      </w:r>
      <w:r>
        <w:rPr>
          <w:rFonts w:ascii="宋体" w:hAnsi="宋体"/>
          <w:b/>
          <w:bCs/>
          <w:color w:val="auto"/>
          <w:sz w:val="24"/>
        </w:rPr>
        <w:t>法</w:t>
      </w:r>
      <w:r>
        <w:rPr>
          <w:rFonts w:hint="eastAsia" w:ascii="宋体" w:hAnsi="宋体"/>
          <w:b/>
          <w:bCs/>
          <w:color w:val="auto"/>
          <w:sz w:val="24"/>
        </w:rPr>
        <w:t>。指以</w:t>
      </w:r>
      <w:r>
        <w:rPr>
          <w:rFonts w:hint="eastAsia" w:ascii="宋体" w:hAnsi="宋体"/>
          <w:b/>
          <w:bCs/>
          <w:color w:val="auto"/>
          <w:sz w:val="24"/>
          <w:lang w:eastAsia="zh-CN"/>
        </w:rPr>
        <w:t>报价、</w:t>
      </w:r>
      <w:r>
        <w:rPr>
          <w:rFonts w:hint="eastAsia" w:ascii="宋体" w:hAnsi="宋体"/>
          <w:b/>
          <w:bCs/>
          <w:color w:val="auto"/>
          <w:sz w:val="24"/>
        </w:rPr>
        <w:t>施工组织方案等为评价指标，进行量化计分，按总分排列顺序，确定中标候选人的方法。</w:t>
      </w:r>
    </w:p>
    <w:p>
      <w:pPr>
        <w:tabs>
          <w:tab w:val="left" w:pos="0"/>
          <w:tab w:val="left" w:pos="405"/>
        </w:tabs>
        <w:spacing w:line="310" w:lineRule="exact"/>
        <w:ind w:right="-61" w:rightChars="-29" w:firstLine="482" w:firstLineChars="200"/>
        <w:rPr>
          <w:rFonts w:ascii="宋体" w:hAnsi="宋体"/>
          <w:b/>
          <w:bCs/>
          <w:color w:val="auto"/>
          <w:sz w:val="24"/>
        </w:rPr>
      </w:pPr>
      <w:r>
        <w:rPr>
          <w:rFonts w:hint="eastAsia" w:ascii="宋体" w:hAnsi="宋体"/>
          <w:b/>
          <w:bCs/>
          <w:color w:val="auto"/>
          <w:sz w:val="24"/>
        </w:rPr>
        <w:t>31.1评标步骤：</w:t>
      </w:r>
    </w:p>
    <w:p>
      <w:pPr>
        <w:tabs>
          <w:tab w:val="left" w:pos="0"/>
          <w:tab w:val="left" w:pos="405"/>
        </w:tabs>
        <w:spacing w:line="310" w:lineRule="exact"/>
        <w:ind w:right="-61" w:rightChars="-29" w:firstLine="482" w:firstLineChars="200"/>
        <w:rPr>
          <w:rFonts w:ascii="宋体" w:hAnsi="宋体"/>
          <w:color w:val="auto"/>
          <w:sz w:val="24"/>
        </w:rPr>
      </w:pPr>
      <w:r>
        <w:rPr>
          <w:rFonts w:hint="eastAsia" w:ascii="宋体" w:hAnsi="宋体"/>
          <w:b/>
          <w:bCs/>
          <w:color w:val="auto"/>
          <w:sz w:val="24"/>
        </w:rPr>
        <w:t>31.1.1评标委员会的组建</w:t>
      </w:r>
      <w:r>
        <w:rPr>
          <w:rFonts w:hint="eastAsia" w:ascii="宋体" w:hAnsi="宋体"/>
          <w:color w:val="auto"/>
          <w:sz w:val="24"/>
        </w:rPr>
        <w:t>：评标委员会成员由</w:t>
      </w:r>
      <w:r>
        <w:rPr>
          <w:rFonts w:hint="eastAsia" w:ascii="宋体" w:hAnsi="宋体"/>
          <w:color w:val="auto"/>
          <w:sz w:val="24"/>
          <w:lang w:val="en-US" w:eastAsia="zh-CN"/>
        </w:rPr>
        <w:t>五</w:t>
      </w:r>
      <w:r>
        <w:rPr>
          <w:rFonts w:hint="eastAsia" w:ascii="宋体" w:hAnsi="宋体"/>
          <w:color w:val="auto"/>
          <w:sz w:val="24"/>
        </w:rPr>
        <w:t>人组成，采取从专家库中随机抽取的方式确定。</w:t>
      </w:r>
    </w:p>
    <w:p>
      <w:pPr>
        <w:tabs>
          <w:tab w:val="left" w:pos="0"/>
          <w:tab w:val="left" w:pos="405"/>
        </w:tabs>
        <w:spacing w:line="310" w:lineRule="exact"/>
        <w:ind w:right="-61" w:rightChars="-29"/>
        <w:rPr>
          <w:rFonts w:ascii="宋体" w:hAnsi="宋体"/>
          <w:b/>
          <w:color w:val="auto"/>
          <w:sz w:val="24"/>
        </w:rPr>
      </w:pPr>
      <w:r>
        <w:rPr>
          <w:rFonts w:hint="eastAsia" w:ascii="宋体" w:hAnsi="宋体"/>
          <w:b/>
          <w:color w:val="auto"/>
          <w:sz w:val="24"/>
        </w:rPr>
        <w:t xml:space="preserve">    31.1.2评标前准备工作：</w:t>
      </w:r>
    </w:p>
    <w:p>
      <w:pPr>
        <w:tabs>
          <w:tab w:val="left" w:pos="0"/>
          <w:tab w:val="left" w:pos="405"/>
        </w:tabs>
        <w:spacing w:line="310" w:lineRule="exact"/>
        <w:ind w:right="-61" w:rightChars="-29"/>
        <w:rPr>
          <w:rFonts w:ascii="宋体" w:hAnsi="宋体"/>
          <w:color w:val="auto"/>
          <w:sz w:val="24"/>
        </w:rPr>
      </w:pPr>
      <w:r>
        <w:rPr>
          <w:rFonts w:hint="eastAsia" w:ascii="宋体" w:hAnsi="宋体"/>
          <w:color w:val="auto"/>
          <w:sz w:val="24"/>
        </w:rPr>
        <w:t xml:space="preserve">   资料准备：本工程招标文件及其补充通知，答疑、相关评标用表及其他评标资料。</w:t>
      </w:r>
    </w:p>
    <w:p>
      <w:pPr>
        <w:spacing w:line="304" w:lineRule="exact"/>
        <w:ind w:firstLine="482" w:firstLineChars="200"/>
        <w:rPr>
          <w:rFonts w:ascii="宋体" w:hAnsi="宋体"/>
          <w:b/>
          <w:bCs/>
          <w:color w:val="auto"/>
          <w:sz w:val="24"/>
        </w:rPr>
      </w:pPr>
      <w:r>
        <w:rPr>
          <w:rFonts w:hint="eastAsia" w:ascii="宋体" w:hAnsi="宋体"/>
          <w:b/>
          <w:color w:val="auto"/>
          <w:sz w:val="24"/>
        </w:rPr>
        <w:t xml:space="preserve"> </w:t>
      </w:r>
      <w:r>
        <w:rPr>
          <w:rFonts w:hint="eastAsia" w:ascii="宋体" w:hAnsi="宋体"/>
          <w:b/>
          <w:bCs/>
          <w:color w:val="auto"/>
          <w:sz w:val="24"/>
        </w:rPr>
        <w:t>31.1.3资格审查</w:t>
      </w:r>
    </w:p>
    <w:p>
      <w:pPr>
        <w:spacing w:line="304" w:lineRule="exact"/>
        <w:ind w:firstLine="482" w:firstLineChars="200"/>
        <w:rPr>
          <w:rFonts w:ascii="宋体" w:hAnsi="宋体"/>
          <w:b/>
          <w:bCs/>
          <w:color w:val="auto"/>
          <w:sz w:val="24"/>
        </w:rPr>
      </w:pPr>
      <w:r>
        <w:rPr>
          <w:rFonts w:hint="eastAsia" w:ascii="宋体" w:hAnsi="宋体"/>
          <w:b/>
          <w:bCs/>
          <w:color w:val="auto"/>
          <w:sz w:val="24"/>
        </w:rPr>
        <w:t xml:space="preserve"> 31.1.3.1资格审查的方式方法：</w:t>
      </w:r>
    </w:p>
    <w:p>
      <w:pPr>
        <w:spacing w:line="304" w:lineRule="exact"/>
        <w:ind w:firstLine="482" w:firstLineChars="200"/>
        <w:rPr>
          <w:rFonts w:ascii="宋体" w:hAnsi="宋体"/>
          <w:b/>
          <w:bCs/>
          <w:color w:val="auto"/>
          <w:sz w:val="24"/>
        </w:rPr>
      </w:pPr>
      <w:r>
        <w:rPr>
          <w:rFonts w:hint="eastAsia" w:ascii="宋体" w:hAnsi="宋体"/>
          <w:b/>
          <w:bCs/>
          <w:color w:val="auto"/>
          <w:sz w:val="24"/>
        </w:rPr>
        <w:t xml:space="preserve"> 31.1.3.1.1采用合格制</w:t>
      </w:r>
    </w:p>
    <w:p>
      <w:pPr>
        <w:spacing w:line="304" w:lineRule="exact"/>
        <w:ind w:firstLine="482" w:firstLineChars="200"/>
        <w:rPr>
          <w:rFonts w:hint="eastAsia" w:ascii="宋体" w:hAnsi="宋体"/>
          <w:b/>
          <w:bCs/>
          <w:color w:val="auto"/>
          <w:sz w:val="24"/>
        </w:rPr>
      </w:pPr>
      <w:r>
        <w:rPr>
          <w:rFonts w:hint="eastAsia" w:ascii="宋体" w:hAnsi="宋体"/>
          <w:b/>
          <w:bCs/>
          <w:color w:val="auto"/>
          <w:sz w:val="24"/>
        </w:rPr>
        <w:t xml:space="preserve"> 31.1.3.1.2招标人根据招标项目的性质制定资格审查的条件，内容包括以下方面：</w:t>
      </w:r>
    </w:p>
    <w:p>
      <w:pPr>
        <w:spacing w:line="304" w:lineRule="exact"/>
        <w:ind w:firstLine="482" w:firstLineChars="200"/>
        <w:rPr>
          <w:rFonts w:hint="eastAsia" w:ascii="宋体" w:hAnsi="宋体"/>
          <w:b/>
          <w:bCs/>
          <w:color w:val="auto"/>
          <w:sz w:val="24"/>
        </w:rPr>
      </w:pPr>
      <w:r>
        <w:rPr>
          <w:rFonts w:hint="eastAsia" w:ascii="宋体" w:hAnsi="宋体"/>
          <w:b/>
          <w:bCs/>
          <w:color w:val="auto"/>
          <w:sz w:val="24"/>
        </w:rPr>
        <w:t xml:space="preserve"> 31.1.3.1.2.1、投标申请人资质类别和等级：建设行政主管部门核发的市政公用工程施工总承包</w:t>
      </w:r>
      <w:r>
        <w:rPr>
          <w:rFonts w:hint="eastAsia" w:ascii="宋体" w:hAnsi="宋体"/>
          <w:b/>
          <w:bCs/>
          <w:color w:val="auto"/>
          <w:sz w:val="24"/>
          <w:lang w:eastAsia="zh-CN"/>
        </w:rPr>
        <w:t>叁</w:t>
      </w:r>
      <w:r>
        <w:rPr>
          <w:rFonts w:hint="eastAsia" w:ascii="宋体" w:hAnsi="宋体"/>
          <w:b/>
          <w:bCs/>
          <w:color w:val="auto"/>
          <w:sz w:val="24"/>
        </w:rPr>
        <w:t>级及以上资质资质或管道工程专业承包</w:t>
      </w:r>
      <w:r>
        <w:rPr>
          <w:rFonts w:hint="eastAsia" w:ascii="宋体" w:hAnsi="宋体"/>
          <w:b/>
          <w:bCs/>
          <w:color w:val="auto"/>
          <w:sz w:val="24"/>
          <w:lang w:eastAsia="zh-CN"/>
        </w:rPr>
        <w:t>贰</w:t>
      </w:r>
      <w:r>
        <w:rPr>
          <w:rFonts w:hint="eastAsia" w:ascii="宋体" w:hAnsi="宋体"/>
          <w:b/>
          <w:bCs/>
          <w:color w:val="auto"/>
          <w:sz w:val="24"/>
        </w:rPr>
        <w:t>级资质，具备省级质量技术监督部门颁发的特种设备（压力管道）安装改造维修许可证GB2类，具备类似工程业绩，并在人员、设备、资金等方面具备相应的施工能力，其中，投标人拟派项目经理须具备市政公用工程专业贰级及以上注册建造师证书或临时执业资格证书，且未担任其他在施建设工程项目的项目经理。</w:t>
      </w:r>
    </w:p>
    <w:p>
      <w:pPr>
        <w:spacing w:line="304" w:lineRule="exact"/>
        <w:ind w:firstLine="482" w:firstLineChars="200"/>
        <w:rPr>
          <w:rFonts w:ascii="宋体" w:hAnsi="宋体"/>
          <w:b/>
          <w:bCs/>
          <w:color w:val="auto"/>
          <w:sz w:val="24"/>
        </w:rPr>
      </w:pPr>
      <w:r>
        <w:rPr>
          <w:rFonts w:hint="eastAsia" w:ascii="宋体" w:hAnsi="宋体"/>
          <w:b/>
          <w:bCs/>
          <w:color w:val="auto"/>
          <w:sz w:val="24"/>
        </w:rPr>
        <w:t>31.1.3.1.2.3、拟选派项目技术负责人职称： 具备</w:t>
      </w:r>
      <w:r>
        <w:rPr>
          <w:rFonts w:hint="eastAsia" w:ascii="宋体" w:hAnsi="宋体"/>
          <w:b/>
          <w:bCs/>
          <w:color w:val="auto"/>
          <w:sz w:val="24"/>
          <w:lang w:eastAsia="zh-CN"/>
        </w:rPr>
        <w:t>暖通</w:t>
      </w:r>
      <w:r>
        <w:rPr>
          <w:rFonts w:hint="eastAsia" w:ascii="宋体" w:hAnsi="宋体"/>
          <w:b/>
          <w:bCs/>
          <w:color w:val="auto"/>
          <w:sz w:val="24"/>
        </w:rPr>
        <w:t>工程类中级或以上职称；</w:t>
      </w:r>
    </w:p>
    <w:p>
      <w:pPr>
        <w:spacing w:line="304" w:lineRule="exact"/>
        <w:ind w:firstLine="482" w:firstLineChars="200"/>
        <w:rPr>
          <w:rFonts w:ascii="宋体" w:hAnsi="宋体"/>
          <w:b/>
          <w:bCs/>
          <w:color w:val="auto"/>
          <w:sz w:val="24"/>
        </w:rPr>
      </w:pPr>
      <w:r>
        <w:rPr>
          <w:rFonts w:hint="eastAsia" w:ascii="宋体" w:hAnsi="宋体"/>
          <w:b/>
          <w:bCs/>
          <w:color w:val="auto"/>
          <w:sz w:val="24"/>
        </w:rPr>
        <w:t xml:space="preserve"> 31.1.3.1.2.3.1具有独立订立合同的能力；</w:t>
      </w:r>
    </w:p>
    <w:p>
      <w:pPr>
        <w:spacing w:line="304" w:lineRule="exact"/>
        <w:ind w:firstLine="482" w:firstLineChars="200"/>
        <w:rPr>
          <w:rFonts w:ascii="宋体" w:hAnsi="宋体"/>
          <w:b/>
          <w:bCs/>
          <w:color w:val="auto"/>
          <w:sz w:val="24"/>
        </w:rPr>
      </w:pPr>
      <w:r>
        <w:rPr>
          <w:rFonts w:hint="eastAsia" w:ascii="宋体" w:hAnsi="宋体"/>
          <w:b/>
          <w:bCs/>
          <w:color w:val="auto"/>
          <w:sz w:val="24"/>
        </w:rPr>
        <w:t xml:space="preserve"> 31.1.3.1.2.3.2未处于被责令停业、投标资格被取消或者财产被接管、冻结和破产状态的企业；</w:t>
      </w:r>
    </w:p>
    <w:p>
      <w:pPr>
        <w:spacing w:line="304" w:lineRule="exact"/>
        <w:ind w:firstLine="482" w:firstLineChars="200"/>
        <w:rPr>
          <w:rFonts w:ascii="宋体" w:hAnsi="宋体"/>
          <w:b/>
          <w:bCs/>
          <w:color w:val="auto"/>
          <w:sz w:val="24"/>
        </w:rPr>
      </w:pPr>
      <w:r>
        <w:rPr>
          <w:rFonts w:hint="eastAsia" w:ascii="宋体" w:hAnsi="宋体"/>
          <w:b/>
          <w:bCs/>
          <w:color w:val="auto"/>
          <w:sz w:val="24"/>
        </w:rPr>
        <w:t xml:space="preserve"> 31.1.3.1.2.3.3投标申请人没有因骗取中标、严重违约或者违规用工、拖欠工人工资以及发生重大工程质量、安全生产事故等问题，被有关部门暂停投标资格并在暂停期内的；</w:t>
      </w:r>
    </w:p>
    <w:p>
      <w:pPr>
        <w:spacing w:line="304" w:lineRule="exact"/>
        <w:rPr>
          <w:rFonts w:hint="eastAsia" w:ascii="宋体" w:hAnsi="宋体"/>
          <w:b/>
          <w:bCs/>
          <w:color w:val="auto"/>
          <w:sz w:val="24"/>
        </w:rPr>
      </w:pPr>
      <w:r>
        <w:rPr>
          <w:rFonts w:hint="eastAsia" w:ascii="宋体" w:hAnsi="宋体"/>
          <w:b/>
          <w:bCs/>
          <w:color w:val="auto"/>
          <w:sz w:val="24"/>
        </w:rPr>
        <w:t xml:space="preserve">     31.1.3.1.2.3.4投标申请人具备安全生产条件，取得安全生产许可证；</w:t>
      </w:r>
    </w:p>
    <w:p>
      <w:pPr>
        <w:spacing w:line="304" w:lineRule="exact"/>
        <w:ind w:firstLine="590" w:firstLineChars="245"/>
        <w:rPr>
          <w:rFonts w:ascii="宋体" w:hAnsi="宋体"/>
          <w:b/>
          <w:bCs/>
          <w:color w:val="auto"/>
          <w:sz w:val="24"/>
        </w:rPr>
      </w:pPr>
      <w:r>
        <w:rPr>
          <w:rFonts w:hint="eastAsia" w:ascii="宋体" w:hAnsi="宋体"/>
          <w:b/>
          <w:bCs/>
          <w:color w:val="auto"/>
          <w:sz w:val="24"/>
        </w:rPr>
        <w:t>31.1.3.1.2.</w:t>
      </w:r>
      <w:r>
        <w:rPr>
          <w:rFonts w:hint="eastAsia" w:ascii="宋体" w:hAnsi="宋体"/>
          <w:b/>
          <w:bCs/>
          <w:color w:val="auto"/>
          <w:sz w:val="24"/>
          <w:lang w:val="en-US" w:eastAsia="zh-CN"/>
        </w:rPr>
        <w:t>4</w:t>
      </w:r>
      <w:r>
        <w:rPr>
          <w:rFonts w:hint="eastAsia" w:ascii="宋体" w:hAnsi="宋体"/>
          <w:b/>
          <w:bCs/>
          <w:color w:val="auto"/>
          <w:sz w:val="24"/>
        </w:rPr>
        <w:t>、投标申请人需提供拟选派建造师自201</w:t>
      </w:r>
      <w:r>
        <w:rPr>
          <w:rFonts w:hint="eastAsia" w:ascii="宋体" w:hAnsi="宋体"/>
          <w:b/>
          <w:bCs/>
          <w:color w:val="auto"/>
          <w:sz w:val="24"/>
          <w:lang w:val="en-US" w:eastAsia="zh-CN"/>
        </w:rPr>
        <w:t>7</w:t>
      </w:r>
      <w:r>
        <w:rPr>
          <w:rFonts w:hint="eastAsia" w:ascii="宋体" w:hAnsi="宋体"/>
          <w:b/>
          <w:bCs/>
          <w:color w:val="auto"/>
          <w:sz w:val="24"/>
        </w:rPr>
        <w:t>年</w:t>
      </w:r>
      <w:r>
        <w:rPr>
          <w:rFonts w:hint="eastAsia" w:ascii="宋体" w:hAnsi="宋体"/>
          <w:b/>
          <w:bCs/>
          <w:color w:val="auto"/>
          <w:sz w:val="24"/>
          <w:lang w:val="en-US" w:eastAsia="zh-CN"/>
        </w:rPr>
        <w:t>3</w:t>
      </w:r>
      <w:r>
        <w:rPr>
          <w:rFonts w:hint="eastAsia" w:ascii="宋体" w:hAnsi="宋体"/>
          <w:b/>
          <w:bCs/>
          <w:color w:val="auto"/>
          <w:sz w:val="24"/>
        </w:rPr>
        <w:t>月至201</w:t>
      </w:r>
      <w:r>
        <w:rPr>
          <w:rFonts w:hint="eastAsia" w:ascii="宋体" w:hAnsi="宋体"/>
          <w:b/>
          <w:bCs/>
          <w:color w:val="auto"/>
          <w:sz w:val="24"/>
          <w:lang w:val="en-US" w:eastAsia="zh-CN"/>
        </w:rPr>
        <w:t>7</w:t>
      </w:r>
      <w:r>
        <w:rPr>
          <w:rFonts w:hint="eastAsia" w:ascii="宋体" w:hAnsi="宋体"/>
          <w:b/>
          <w:bCs/>
          <w:color w:val="auto"/>
          <w:sz w:val="24"/>
        </w:rPr>
        <w:t>年</w:t>
      </w:r>
      <w:r>
        <w:rPr>
          <w:rFonts w:hint="eastAsia" w:ascii="宋体" w:hAnsi="宋体"/>
          <w:b/>
          <w:bCs/>
          <w:color w:val="auto"/>
          <w:sz w:val="24"/>
          <w:lang w:val="en-US" w:eastAsia="zh-CN"/>
        </w:rPr>
        <w:t>8</w:t>
      </w:r>
      <w:r>
        <w:rPr>
          <w:rFonts w:ascii="宋体" w:hAnsi="宋体"/>
          <w:b/>
          <w:bCs/>
          <w:color w:val="auto"/>
          <w:sz w:val="24"/>
        </w:rPr>
        <w:t>月社保部门出具由投标人缴纳的社会保险缴纳证明</w:t>
      </w:r>
      <w:r>
        <w:rPr>
          <w:rFonts w:hint="eastAsia" w:ascii="宋体" w:hAnsi="宋体"/>
          <w:b/>
          <w:bCs/>
          <w:color w:val="auto"/>
          <w:sz w:val="24"/>
        </w:rPr>
        <w:t>。</w:t>
      </w:r>
    </w:p>
    <w:p>
      <w:pPr>
        <w:spacing w:line="304" w:lineRule="exact"/>
        <w:ind w:firstLine="600" w:firstLineChars="249"/>
        <w:rPr>
          <w:rFonts w:ascii="宋体" w:hAnsi="宋体"/>
          <w:b/>
          <w:bCs/>
          <w:color w:val="auto"/>
          <w:sz w:val="24"/>
        </w:rPr>
      </w:pPr>
      <w:r>
        <w:rPr>
          <w:rFonts w:hint="eastAsia" w:ascii="宋体" w:hAnsi="宋体"/>
          <w:b/>
          <w:bCs/>
          <w:color w:val="auto"/>
          <w:sz w:val="24"/>
        </w:rPr>
        <w:t>31.1.3.1.</w:t>
      </w:r>
      <w:r>
        <w:rPr>
          <w:rFonts w:hint="eastAsia" w:ascii="宋体" w:hAnsi="宋体"/>
          <w:b/>
          <w:bCs/>
          <w:color w:val="auto"/>
          <w:sz w:val="24"/>
          <w:lang w:val="en-US" w:eastAsia="zh-CN"/>
        </w:rPr>
        <w:t>5</w:t>
      </w:r>
      <w:r>
        <w:rPr>
          <w:rFonts w:hint="eastAsia" w:ascii="宋体" w:hAnsi="宋体"/>
          <w:b/>
          <w:bCs/>
          <w:color w:val="auto"/>
          <w:sz w:val="24"/>
        </w:rPr>
        <w:t>、投标人提交的资格审查材料和投标文件必须是真实完整的，如在评标过程中发现所报材料不真实完整，将取消其中标资格。</w:t>
      </w:r>
    </w:p>
    <w:p>
      <w:pPr>
        <w:spacing w:line="304" w:lineRule="exact"/>
        <w:ind w:firstLine="600" w:firstLineChars="249"/>
        <w:rPr>
          <w:rFonts w:ascii="宋体" w:hAnsi="宋体"/>
          <w:b/>
          <w:bCs/>
          <w:color w:val="auto"/>
          <w:sz w:val="24"/>
        </w:rPr>
      </w:pPr>
      <w:r>
        <w:rPr>
          <w:rFonts w:hint="eastAsia" w:ascii="宋体" w:hAnsi="宋体"/>
          <w:b/>
          <w:bCs/>
          <w:color w:val="auto"/>
          <w:sz w:val="24"/>
        </w:rPr>
        <w:t>31.1.3.1.</w:t>
      </w:r>
      <w:r>
        <w:rPr>
          <w:rFonts w:hint="eastAsia" w:ascii="宋体" w:hAnsi="宋体"/>
          <w:b/>
          <w:bCs/>
          <w:color w:val="auto"/>
          <w:sz w:val="24"/>
          <w:lang w:val="en-US" w:eastAsia="zh-CN"/>
        </w:rPr>
        <w:t>6</w:t>
      </w:r>
      <w:r>
        <w:rPr>
          <w:rFonts w:hint="eastAsia" w:ascii="宋体" w:hAnsi="宋体"/>
          <w:b/>
          <w:bCs/>
          <w:color w:val="auto"/>
          <w:sz w:val="24"/>
        </w:rPr>
        <w:t>、投标申请人有权了解本单位的资格审查结果，招标人应对资格审查不合格的投标申请人告知资格审查结果。投标申请人如认为招标人的行为不符合有关规定的，可以书面形式向招标人投诉。招标人接到投诉后，应由原评标委员会对资格审查过程及结果进行审查，并按规定进行处理。</w:t>
      </w:r>
    </w:p>
    <w:p>
      <w:pPr>
        <w:spacing w:line="304" w:lineRule="exact"/>
        <w:ind w:firstLine="600" w:firstLineChars="249"/>
        <w:rPr>
          <w:rFonts w:ascii="宋体" w:hAnsi="宋体"/>
          <w:b/>
          <w:bCs/>
          <w:color w:val="auto"/>
          <w:sz w:val="24"/>
        </w:rPr>
      </w:pPr>
      <w:r>
        <w:rPr>
          <w:rFonts w:hint="eastAsia" w:ascii="宋体" w:hAnsi="宋体"/>
          <w:b/>
          <w:bCs/>
          <w:color w:val="auto"/>
          <w:sz w:val="24"/>
        </w:rPr>
        <w:t>31.2本工程评分标准及细则：</w:t>
      </w:r>
      <w:r>
        <w:rPr>
          <w:rFonts w:ascii="宋体" w:hAnsi="宋体"/>
          <w:b/>
          <w:bCs/>
          <w:color w:val="auto"/>
          <w:sz w:val="24"/>
        </w:rPr>
        <w:t xml:space="preserve"> </w:t>
      </w:r>
    </w:p>
    <w:p>
      <w:pPr>
        <w:spacing w:line="304" w:lineRule="exact"/>
        <w:ind w:firstLine="482" w:firstLineChars="200"/>
        <w:rPr>
          <w:rFonts w:ascii="宋体" w:hAnsi="宋体"/>
          <w:b/>
          <w:bCs/>
          <w:color w:val="auto"/>
          <w:sz w:val="24"/>
        </w:rPr>
      </w:pPr>
      <w:r>
        <w:rPr>
          <w:rFonts w:hint="eastAsia" w:ascii="宋体" w:hAnsi="宋体"/>
          <w:b/>
          <w:bCs/>
          <w:color w:val="auto"/>
          <w:sz w:val="24"/>
        </w:rPr>
        <w:t>31.2.1分值设定</w:t>
      </w:r>
    </w:p>
    <w:p>
      <w:pPr>
        <w:spacing w:line="304" w:lineRule="exact"/>
        <w:ind w:firstLine="482" w:firstLineChars="200"/>
        <w:rPr>
          <w:rFonts w:ascii="宋体" w:hAnsi="宋体"/>
          <w:b/>
          <w:bCs/>
          <w:color w:val="auto"/>
          <w:sz w:val="24"/>
        </w:rPr>
      </w:pPr>
      <w:r>
        <w:rPr>
          <w:rFonts w:hint="eastAsia" w:ascii="宋体" w:hAnsi="宋体"/>
          <w:b/>
          <w:bCs/>
          <w:color w:val="auto"/>
          <w:sz w:val="24"/>
        </w:rPr>
        <w:t xml:space="preserve">投标报价：                      </w:t>
      </w:r>
      <w:r>
        <w:rPr>
          <w:rFonts w:hint="eastAsia" w:ascii="宋体" w:hAnsi="宋体"/>
          <w:b/>
          <w:bCs/>
          <w:color w:val="auto"/>
          <w:sz w:val="24"/>
          <w:lang w:val="en-US" w:eastAsia="zh-CN"/>
        </w:rPr>
        <w:t xml:space="preserve">  6</w:t>
      </w:r>
      <w:r>
        <w:rPr>
          <w:rFonts w:hint="eastAsia" w:ascii="宋体" w:hAnsi="宋体"/>
          <w:b/>
          <w:bCs/>
          <w:color w:val="auto"/>
          <w:sz w:val="24"/>
        </w:rPr>
        <w:t>0分</w:t>
      </w:r>
    </w:p>
    <w:p>
      <w:pPr>
        <w:spacing w:line="304" w:lineRule="exact"/>
        <w:ind w:firstLine="482" w:firstLineChars="200"/>
        <w:rPr>
          <w:rFonts w:hint="eastAsia" w:ascii="宋体" w:hAnsi="宋体"/>
          <w:b/>
          <w:bCs/>
          <w:color w:val="auto"/>
          <w:sz w:val="24"/>
        </w:rPr>
      </w:pPr>
      <w:r>
        <w:rPr>
          <w:rFonts w:hint="eastAsia" w:ascii="宋体" w:hAnsi="宋体"/>
          <w:b/>
          <w:bCs/>
          <w:color w:val="auto"/>
          <w:sz w:val="24"/>
        </w:rPr>
        <w:t xml:space="preserve">施工组织方案                      </w:t>
      </w:r>
      <w:r>
        <w:rPr>
          <w:rFonts w:hint="eastAsia" w:ascii="宋体" w:hAnsi="宋体"/>
          <w:b/>
          <w:bCs/>
          <w:color w:val="auto"/>
          <w:sz w:val="24"/>
          <w:lang w:val="en-US" w:eastAsia="zh-CN"/>
        </w:rPr>
        <w:t>3</w:t>
      </w:r>
      <w:r>
        <w:rPr>
          <w:rFonts w:hint="eastAsia" w:ascii="宋体" w:hAnsi="宋体"/>
          <w:b/>
          <w:bCs/>
          <w:color w:val="auto"/>
          <w:sz w:val="24"/>
        </w:rPr>
        <w:t>0分</w:t>
      </w:r>
    </w:p>
    <w:p>
      <w:pPr>
        <w:spacing w:line="304" w:lineRule="exact"/>
        <w:ind w:firstLine="482" w:firstLineChars="200"/>
        <w:rPr>
          <w:rFonts w:hint="eastAsia" w:ascii="宋体" w:hAnsi="宋体"/>
          <w:b/>
          <w:bCs/>
          <w:color w:val="auto"/>
          <w:sz w:val="24"/>
        </w:rPr>
      </w:pPr>
      <w:r>
        <w:rPr>
          <w:rFonts w:hint="eastAsia" w:ascii="宋体" w:hAnsi="宋体"/>
          <w:b/>
          <w:bCs/>
          <w:color w:val="auto"/>
          <w:sz w:val="24"/>
        </w:rPr>
        <w:t>服务承诺                          10分</w:t>
      </w:r>
    </w:p>
    <w:p>
      <w:pPr>
        <w:spacing w:line="304" w:lineRule="exact"/>
        <w:ind w:firstLine="482" w:firstLineChars="200"/>
        <w:rPr>
          <w:rFonts w:ascii="宋体" w:hAnsi="宋体"/>
          <w:b/>
          <w:bCs/>
          <w:color w:val="auto"/>
          <w:sz w:val="24"/>
        </w:rPr>
      </w:pPr>
      <w:r>
        <w:rPr>
          <w:rFonts w:hint="eastAsia" w:ascii="宋体" w:hAnsi="宋体"/>
          <w:b/>
          <w:bCs/>
          <w:color w:val="auto"/>
          <w:sz w:val="24"/>
        </w:rPr>
        <w:t>31.2.2评分细则</w:t>
      </w:r>
    </w:p>
    <w:p>
      <w:pPr>
        <w:spacing w:line="304" w:lineRule="exact"/>
        <w:ind w:firstLine="482" w:firstLineChars="200"/>
        <w:rPr>
          <w:rFonts w:hint="eastAsia" w:ascii="宋体" w:hAnsi="宋体"/>
          <w:b/>
          <w:bCs/>
          <w:color w:val="auto"/>
          <w:sz w:val="24"/>
        </w:rPr>
      </w:pPr>
      <w:r>
        <w:rPr>
          <w:rFonts w:hint="eastAsia" w:ascii="宋体" w:hAnsi="宋体"/>
          <w:b/>
          <w:bCs/>
          <w:color w:val="auto"/>
          <w:sz w:val="24"/>
        </w:rPr>
        <w:t>（一）投标报价（</w:t>
      </w:r>
      <w:r>
        <w:rPr>
          <w:rFonts w:hint="eastAsia" w:ascii="宋体" w:hAnsi="宋体"/>
          <w:b/>
          <w:bCs/>
          <w:color w:val="auto"/>
          <w:sz w:val="24"/>
          <w:lang w:val="en-US" w:eastAsia="zh-CN"/>
        </w:rPr>
        <w:t>6</w:t>
      </w:r>
      <w:r>
        <w:rPr>
          <w:rFonts w:hint="eastAsia" w:ascii="宋体" w:hAnsi="宋体"/>
          <w:b/>
          <w:bCs/>
          <w:color w:val="auto"/>
          <w:sz w:val="24"/>
        </w:rPr>
        <w:t>0分）</w:t>
      </w:r>
    </w:p>
    <w:p>
      <w:pPr>
        <w:spacing w:line="304" w:lineRule="exact"/>
        <w:ind w:firstLine="482" w:firstLineChars="200"/>
        <w:rPr>
          <w:rFonts w:ascii="宋体" w:hAnsi="宋体"/>
          <w:b/>
          <w:bCs/>
          <w:color w:val="auto"/>
          <w:sz w:val="24"/>
        </w:rPr>
      </w:pPr>
      <w:r>
        <w:rPr>
          <w:rFonts w:hint="eastAsia" w:ascii="宋体" w:hAnsi="宋体"/>
          <w:b/>
          <w:bCs/>
          <w:color w:val="auto"/>
          <w:sz w:val="24"/>
        </w:rPr>
        <w:t>本工程确定的投标报价的评审标准为：</w:t>
      </w:r>
      <w:r>
        <w:rPr>
          <w:rFonts w:ascii="宋体" w:hAnsi="宋体"/>
          <w:b/>
          <w:bCs/>
          <w:color w:val="auto"/>
          <w:sz w:val="24"/>
        </w:rPr>
        <w:t>以有效投标文件</w:t>
      </w:r>
      <w:r>
        <w:rPr>
          <w:rFonts w:hint="eastAsia" w:ascii="宋体" w:hAnsi="宋体"/>
          <w:b/>
          <w:bCs/>
          <w:color w:val="auto"/>
          <w:sz w:val="24"/>
        </w:rPr>
        <w:t>最高有效报价</w:t>
      </w:r>
      <w:r>
        <w:rPr>
          <w:rFonts w:hint="eastAsia" w:ascii="宋体" w:hAnsi="宋体"/>
          <w:b/>
          <w:bCs/>
          <w:color w:val="auto"/>
          <w:sz w:val="24"/>
          <w:lang w:eastAsia="zh-CN"/>
        </w:rPr>
        <w:t>（费率）</w:t>
      </w:r>
      <w:r>
        <w:rPr>
          <w:rFonts w:hint="eastAsia" w:ascii="宋体" w:hAnsi="宋体"/>
          <w:b/>
          <w:bCs/>
          <w:color w:val="auto"/>
          <w:sz w:val="24"/>
        </w:rPr>
        <w:t>为</w:t>
      </w:r>
      <w:r>
        <w:rPr>
          <w:rFonts w:hint="eastAsia" w:ascii="宋体" w:hAnsi="宋体"/>
          <w:b/>
          <w:bCs/>
          <w:color w:val="auto"/>
          <w:sz w:val="24"/>
          <w:lang w:val="en-US" w:eastAsia="zh-CN"/>
        </w:rPr>
        <w:t>4</w:t>
      </w:r>
      <w:r>
        <w:rPr>
          <w:rFonts w:hint="eastAsia" w:ascii="宋体" w:hAnsi="宋体"/>
          <w:b/>
          <w:bCs/>
          <w:color w:val="auto"/>
          <w:sz w:val="24"/>
        </w:rPr>
        <w:t>0分，最低有效报价</w:t>
      </w:r>
      <w:r>
        <w:rPr>
          <w:rFonts w:hint="eastAsia" w:ascii="宋体" w:hAnsi="宋体"/>
          <w:b/>
          <w:bCs/>
          <w:color w:val="auto"/>
          <w:sz w:val="24"/>
          <w:lang w:eastAsia="zh-CN"/>
        </w:rPr>
        <w:t>（费率）</w:t>
      </w:r>
      <w:r>
        <w:rPr>
          <w:rFonts w:hint="eastAsia" w:ascii="宋体" w:hAnsi="宋体"/>
          <w:b/>
          <w:bCs/>
          <w:color w:val="auto"/>
          <w:sz w:val="24"/>
        </w:rPr>
        <w:t>为</w:t>
      </w:r>
      <w:r>
        <w:rPr>
          <w:rFonts w:hint="eastAsia" w:ascii="宋体" w:hAnsi="宋体"/>
          <w:b/>
          <w:bCs/>
          <w:color w:val="auto"/>
          <w:sz w:val="24"/>
          <w:lang w:val="en-US" w:eastAsia="zh-CN"/>
        </w:rPr>
        <w:t>6</w:t>
      </w:r>
      <w:r>
        <w:rPr>
          <w:rFonts w:hint="eastAsia" w:ascii="宋体" w:hAnsi="宋体"/>
          <w:b/>
          <w:bCs/>
          <w:color w:val="auto"/>
          <w:sz w:val="24"/>
        </w:rPr>
        <w:t>0分，评标价在</w:t>
      </w:r>
      <w:r>
        <w:rPr>
          <w:rFonts w:hint="eastAsia" w:ascii="宋体" w:hAnsi="宋体"/>
          <w:b/>
          <w:bCs/>
          <w:color w:val="auto"/>
          <w:sz w:val="24"/>
          <w:lang w:val="en-US" w:eastAsia="zh-CN"/>
        </w:rPr>
        <w:t>4</w:t>
      </w:r>
      <w:r>
        <w:rPr>
          <w:rFonts w:hint="eastAsia" w:ascii="宋体" w:hAnsi="宋体"/>
          <w:b/>
          <w:bCs/>
          <w:color w:val="auto"/>
          <w:sz w:val="24"/>
        </w:rPr>
        <w:t>0至</w:t>
      </w:r>
      <w:r>
        <w:rPr>
          <w:rFonts w:hint="eastAsia" w:ascii="宋体" w:hAnsi="宋体"/>
          <w:b/>
          <w:bCs/>
          <w:color w:val="auto"/>
          <w:sz w:val="24"/>
          <w:lang w:val="en-US" w:eastAsia="zh-CN"/>
        </w:rPr>
        <w:t>6</w:t>
      </w:r>
      <w:r>
        <w:rPr>
          <w:rFonts w:hint="eastAsia" w:ascii="宋体" w:hAnsi="宋体"/>
          <w:b/>
          <w:bCs/>
          <w:color w:val="auto"/>
          <w:sz w:val="24"/>
        </w:rPr>
        <w:t>0之间线性内差。</w:t>
      </w:r>
    </w:p>
    <w:p>
      <w:pPr>
        <w:spacing w:line="304" w:lineRule="exact"/>
        <w:ind w:firstLine="482" w:firstLineChars="200"/>
        <w:rPr>
          <w:rFonts w:hint="eastAsia" w:ascii="宋体" w:hAnsi="宋体"/>
          <w:b/>
          <w:bCs/>
          <w:color w:val="auto"/>
          <w:sz w:val="24"/>
        </w:rPr>
      </w:pPr>
      <w:r>
        <w:rPr>
          <w:rFonts w:hint="eastAsia" w:ascii="宋体" w:hAnsi="宋体"/>
          <w:b/>
          <w:bCs/>
          <w:color w:val="auto"/>
          <w:sz w:val="24"/>
        </w:rPr>
        <w:t>评标价指经澄清、补正和修正算术计算错误的投标报价;</w:t>
      </w:r>
    </w:p>
    <w:p>
      <w:pPr>
        <w:spacing w:line="304" w:lineRule="exact"/>
        <w:ind w:firstLine="482" w:firstLineChars="200"/>
        <w:rPr>
          <w:rFonts w:hint="eastAsia" w:ascii="宋体" w:hAnsi="宋体"/>
          <w:b/>
          <w:bCs/>
          <w:color w:val="auto"/>
          <w:sz w:val="24"/>
        </w:rPr>
      </w:pPr>
      <w:r>
        <w:rPr>
          <w:rFonts w:hint="eastAsia" w:ascii="宋体" w:hAnsi="宋体"/>
          <w:b/>
          <w:bCs/>
          <w:color w:val="auto"/>
          <w:sz w:val="24"/>
        </w:rPr>
        <w:t>（二）施工组织方案（</w:t>
      </w:r>
      <w:r>
        <w:rPr>
          <w:rFonts w:hint="eastAsia" w:ascii="宋体" w:hAnsi="宋体"/>
          <w:b/>
          <w:bCs/>
          <w:color w:val="auto"/>
          <w:sz w:val="24"/>
          <w:lang w:val="en-US" w:eastAsia="zh-CN"/>
        </w:rPr>
        <w:t>3</w:t>
      </w:r>
      <w:r>
        <w:rPr>
          <w:rFonts w:hint="eastAsia" w:ascii="宋体" w:hAnsi="宋体"/>
          <w:b/>
          <w:bCs/>
          <w:color w:val="auto"/>
          <w:sz w:val="24"/>
        </w:rPr>
        <w:t>0分）</w:t>
      </w:r>
      <w:r>
        <w:rPr>
          <w:rFonts w:hint="eastAsia" w:ascii="宋体" w:hAnsi="宋体"/>
          <w:b/>
          <w:bCs/>
          <w:color w:val="auto"/>
          <w:sz w:val="24"/>
          <w:lang w:eastAsia="zh-CN"/>
        </w:rPr>
        <w:t>必须针对施工现场实际情况做出详实、科学、合理、并具有可操作性的方案及施工措施，否则不得分。</w:t>
      </w:r>
    </w:p>
    <w:p>
      <w:pPr>
        <w:spacing w:line="304" w:lineRule="exact"/>
        <w:ind w:firstLine="482" w:firstLineChars="200"/>
        <w:rPr>
          <w:rFonts w:hint="eastAsia" w:ascii="宋体" w:hAnsi="宋体"/>
          <w:b/>
          <w:bCs/>
          <w:color w:val="auto"/>
          <w:sz w:val="24"/>
        </w:rPr>
      </w:pPr>
      <w:r>
        <w:rPr>
          <w:rFonts w:hint="eastAsia" w:ascii="宋体" w:hAnsi="宋体"/>
          <w:b/>
          <w:bCs/>
          <w:color w:val="auto"/>
          <w:sz w:val="24"/>
        </w:rPr>
        <w:t>（三）服务承诺（10分）</w:t>
      </w:r>
    </w:p>
    <w:p>
      <w:pPr>
        <w:spacing w:line="304" w:lineRule="exact"/>
        <w:ind w:firstLine="482" w:firstLineChars="200"/>
        <w:rPr>
          <w:rFonts w:ascii="宋体" w:hAnsi="宋体"/>
          <w:b/>
          <w:bCs/>
          <w:color w:val="auto"/>
          <w:sz w:val="24"/>
        </w:rPr>
      </w:pPr>
      <w:r>
        <w:rPr>
          <w:rFonts w:hint="eastAsia" w:ascii="宋体" w:hAnsi="宋体"/>
          <w:b/>
          <w:bCs/>
          <w:color w:val="auto"/>
          <w:sz w:val="24"/>
        </w:rPr>
        <w:t>32、本工程的定标办法</w:t>
      </w:r>
    </w:p>
    <w:p>
      <w:pPr>
        <w:spacing w:line="304" w:lineRule="exact"/>
        <w:ind w:firstLine="482" w:firstLineChars="200"/>
        <w:rPr>
          <w:rFonts w:ascii="宋体" w:hAnsi="宋体"/>
          <w:b/>
          <w:bCs/>
          <w:color w:val="auto"/>
          <w:sz w:val="24"/>
        </w:rPr>
      </w:pPr>
      <w:r>
        <w:rPr>
          <w:rFonts w:hint="eastAsia" w:ascii="宋体" w:hAnsi="宋体"/>
          <w:b/>
          <w:bCs/>
          <w:color w:val="auto"/>
          <w:sz w:val="24"/>
        </w:rPr>
        <w:t>评标委员会在完成评标后，对各投标人按得分高低次序排出名次，并确定第一、第二中标候选人。</w:t>
      </w:r>
    </w:p>
    <w:p>
      <w:pPr>
        <w:spacing w:line="304" w:lineRule="exact"/>
        <w:ind w:firstLine="482" w:firstLineChars="200"/>
        <w:rPr>
          <w:rFonts w:ascii="宋体" w:hAnsi="宋体"/>
          <w:b/>
          <w:bCs/>
          <w:color w:val="auto"/>
          <w:sz w:val="24"/>
        </w:rPr>
      </w:pPr>
      <w:r>
        <w:rPr>
          <w:rFonts w:hint="eastAsia" w:ascii="宋体" w:hAnsi="宋体"/>
          <w:b/>
          <w:bCs/>
          <w:color w:val="auto"/>
          <w:sz w:val="24"/>
        </w:rPr>
        <w:t>当投标人总得分出现并列第一的情况时，可以将并列的中标候选人同时推荐给招标人，再由招标人自主确定中标人。</w:t>
      </w:r>
    </w:p>
    <w:p>
      <w:pPr>
        <w:spacing w:line="304" w:lineRule="exact"/>
        <w:ind w:firstLine="482" w:firstLineChars="200"/>
        <w:rPr>
          <w:rFonts w:ascii="宋体" w:hAnsi="宋体"/>
          <w:b/>
          <w:bCs/>
          <w:color w:val="auto"/>
          <w:sz w:val="24"/>
        </w:rPr>
      </w:pPr>
      <w:r>
        <w:rPr>
          <w:rFonts w:hint="eastAsia" w:ascii="宋体" w:hAnsi="宋体"/>
          <w:b/>
          <w:bCs/>
          <w:color w:val="auto"/>
          <w:sz w:val="24"/>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spacing w:line="310" w:lineRule="exact"/>
        <w:rPr>
          <w:rFonts w:ascii="宋体" w:hAnsi="宋体"/>
          <w:b/>
          <w:bCs/>
          <w:color w:val="auto"/>
          <w:sz w:val="24"/>
        </w:rPr>
      </w:pPr>
      <w:r>
        <w:rPr>
          <w:rFonts w:hint="eastAsia" w:ascii="宋体" w:hAnsi="宋体"/>
          <w:b/>
          <w:bCs/>
          <w:color w:val="auto"/>
          <w:sz w:val="24"/>
        </w:rPr>
        <w:t xml:space="preserve">    33、无效标书的判定:（详见前附表二）</w:t>
      </w:r>
    </w:p>
    <w:p>
      <w:pPr>
        <w:spacing w:line="310" w:lineRule="exact"/>
        <w:rPr>
          <w:rFonts w:ascii="宋体" w:hAnsi="宋体"/>
          <w:b/>
          <w:bCs/>
          <w:color w:val="auto"/>
          <w:sz w:val="24"/>
        </w:rPr>
      </w:pPr>
      <w:r>
        <w:rPr>
          <w:rFonts w:hint="eastAsia" w:ascii="宋体" w:hAnsi="宋体"/>
          <w:b/>
          <w:bCs/>
          <w:color w:val="auto"/>
          <w:sz w:val="24"/>
        </w:rPr>
        <w:t xml:space="preserve">    34、投标文件的澄清：</w:t>
      </w:r>
    </w:p>
    <w:p>
      <w:pPr>
        <w:tabs>
          <w:tab w:val="left" w:pos="0"/>
          <w:tab w:val="left" w:pos="405"/>
        </w:tabs>
        <w:spacing w:line="310" w:lineRule="exact"/>
        <w:ind w:right="-61" w:rightChars="-29" w:firstLine="480" w:firstLineChars="200"/>
        <w:rPr>
          <w:rFonts w:ascii="宋体" w:hAnsi="宋体"/>
          <w:color w:val="auto"/>
          <w:sz w:val="24"/>
        </w:rPr>
      </w:pPr>
      <w:r>
        <w:rPr>
          <w:rFonts w:hint="eastAsia" w:ascii="宋体" w:hAnsi="宋体"/>
          <w:color w:val="auto"/>
          <w:sz w:val="24"/>
        </w:rPr>
        <w:t>评标委员会可以书面方式要求投标人对投标文件中含义不明确、对同类问题表述不一致或者有明显文字和计算错误的内容作必要的澄清、说明或者纠正。澄清、说明或者补正应以书面方式进行并不得超出投标文件的范围或者改变投标文件的实质性内容。</w:t>
      </w:r>
    </w:p>
    <w:p>
      <w:pPr>
        <w:pStyle w:val="3"/>
        <w:spacing w:line="310" w:lineRule="exact"/>
        <w:rPr>
          <w:rFonts w:hAnsi="宋体"/>
          <w:b/>
          <w:bCs/>
          <w:color w:val="auto"/>
          <w:sz w:val="24"/>
          <w:szCs w:val="24"/>
        </w:rPr>
      </w:pPr>
      <w:r>
        <w:rPr>
          <w:rFonts w:hint="eastAsia" w:hAnsi="宋体"/>
          <w:color w:val="auto"/>
          <w:sz w:val="24"/>
          <w:szCs w:val="24"/>
        </w:rPr>
        <w:t xml:space="preserve">  </w:t>
      </w:r>
      <w:r>
        <w:rPr>
          <w:rFonts w:hint="eastAsia" w:hAnsi="宋体"/>
          <w:b/>
          <w:bCs/>
          <w:color w:val="auto"/>
          <w:sz w:val="24"/>
          <w:szCs w:val="24"/>
        </w:rPr>
        <w:t xml:space="preserve">  35、投标文件的符合性评审：</w:t>
      </w:r>
    </w:p>
    <w:p>
      <w:pPr>
        <w:pStyle w:val="3"/>
        <w:spacing w:line="310" w:lineRule="exact"/>
        <w:rPr>
          <w:rFonts w:hAnsi="宋体"/>
          <w:color w:val="auto"/>
          <w:sz w:val="24"/>
          <w:szCs w:val="24"/>
        </w:rPr>
      </w:pPr>
      <w:r>
        <w:rPr>
          <w:rFonts w:hint="eastAsia" w:hAnsi="宋体"/>
          <w:color w:val="auto"/>
          <w:sz w:val="24"/>
          <w:szCs w:val="24"/>
        </w:rPr>
        <w:t xml:space="preserve">    35.1 就本条款而言，实质上响应要求的投标文件，应该与招标文件的所有规定要求、条件、条款和规范相符，无显著差异或保留。所谓显著差异或保留是指对工程的发包范围、质量标准及运用产生实质性影响；或者对合同中规定的招标人的权力及招标人的责任造成实质性限制；而且纠正这种差异或保留，将会对其他实质上响应要求的投标人的竞争地位产生不公正的影响。</w:t>
      </w:r>
    </w:p>
    <w:p>
      <w:pPr>
        <w:pStyle w:val="3"/>
        <w:spacing w:line="310" w:lineRule="exact"/>
        <w:rPr>
          <w:rFonts w:hAnsi="宋体"/>
          <w:color w:val="auto"/>
          <w:sz w:val="24"/>
          <w:szCs w:val="24"/>
        </w:rPr>
      </w:pPr>
      <w:r>
        <w:rPr>
          <w:rFonts w:hint="eastAsia" w:hAnsi="宋体"/>
          <w:color w:val="auto"/>
          <w:sz w:val="24"/>
          <w:szCs w:val="24"/>
        </w:rPr>
        <w:t xml:space="preserve">    35.2 如果投标文件实质上不响应招标文件要求，招标人将予以拒绝，并且不允许通过修正或撤消其不符合要求的差异或保留，使之成为具有响应性的投标。</w:t>
      </w:r>
    </w:p>
    <w:p>
      <w:pPr>
        <w:pStyle w:val="3"/>
        <w:spacing w:line="310" w:lineRule="exact"/>
        <w:rPr>
          <w:rFonts w:hAnsi="宋体"/>
          <w:b/>
          <w:bCs/>
          <w:color w:val="auto"/>
          <w:sz w:val="24"/>
          <w:szCs w:val="24"/>
        </w:rPr>
      </w:pPr>
      <w:r>
        <w:rPr>
          <w:rFonts w:hint="eastAsia" w:hAnsi="宋体"/>
          <w:color w:val="auto"/>
          <w:sz w:val="24"/>
          <w:szCs w:val="24"/>
        </w:rPr>
        <w:t xml:space="preserve">  </w:t>
      </w:r>
      <w:r>
        <w:rPr>
          <w:rFonts w:hint="eastAsia" w:hAnsi="宋体"/>
          <w:b/>
          <w:bCs/>
          <w:color w:val="auto"/>
          <w:sz w:val="24"/>
          <w:szCs w:val="24"/>
        </w:rPr>
        <w:t xml:space="preserve">  36、错误的修正：</w:t>
      </w:r>
    </w:p>
    <w:p>
      <w:pPr>
        <w:pStyle w:val="3"/>
        <w:spacing w:line="310" w:lineRule="exact"/>
        <w:rPr>
          <w:rFonts w:hint="eastAsia" w:hAnsi="宋体"/>
          <w:color w:val="auto"/>
          <w:sz w:val="24"/>
          <w:szCs w:val="24"/>
        </w:rPr>
      </w:pPr>
      <w:r>
        <w:rPr>
          <w:rFonts w:hint="eastAsia" w:hAnsi="宋体"/>
          <w:color w:val="auto"/>
          <w:sz w:val="24"/>
          <w:szCs w:val="24"/>
        </w:rPr>
        <w:t xml:space="preserve">    36.1  评标委员会将对确定为实质上响应招标文件要求的投标文件进行校核，看其是否有计算上或累计上的算术错误。</w:t>
      </w:r>
    </w:p>
    <w:p>
      <w:pPr>
        <w:pStyle w:val="3"/>
        <w:spacing w:line="310" w:lineRule="exact"/>
        <w:rPr>
          <w:rFonts w:hAnsi="宋体"/>
          <w:color w:val="auto"/>
          <w:sz w:val="24"/>
          <w:szCs w:val="24"/>
        </w:rPr>
      </w:pPr>
      <w:r>
        <w:rPr>
          <w:rFonts w:hint="eastAsia" w:hAnsi="宋体"/>
          <w:color w:val="auto"/>
          <w:sz w:val="24"/>
          <w:szCs w:val="24"/>
        </w:rPr>
        <w:t xml:space="preserve">    36.2  如果用数字表示的数额与用文字表示的数额不一致时，以文字数额为准。按上述修改错误的方法，调整投标书中的投标报价。经投标人确认同意后，调整后的报价对投标人起约束作用。如果投标人不接受修正后的投标报价则其投标将被拒绝，</w:t>
      </w:r>
      <w:r>
        <w:rPr>
          <w:rFonts w:hint="eastAsia" w:hAnsi="宋体"/>
          <w:b/>
          <w:bCs/>
          <w:color w:val="auto"/>
          <w:sz w:val="24"/>
          <w:szCs w:val="24"/>
        </w:rPr>
        <w:t>（其投标保证金将被没收）。</w:t>
      </w:r>
    </w:p>
    <w:p>
      <w:pPr>
        <w:pStyle w:val="3"/>
        <w:spacing w:line="310" w:lineRule="exact"/>
        <w:rPr>
          <w:rFonts w:hAnsi="宋体"/>
          <w:b/>
          <w:bCs/>
          <w:color w:val="auto"/>
          <w:sz w:val="24"/>
          <w:szCs w:val="24"/>
        </w:rPr>
      </w:pPr>
      <w:r>
        <w:rPr>
          <w:rFonts w:hint="eastAsia" w:hAnsi="宋体"/>
          <w:color w:val="auto"/>
          <w:sz w:val="24"/>
          <w:szCs w:val="24"/>
        </w:rPr>
        <w:t xml:space="preserve">   </w:t>
      </w:r>
      <w:r>
        <w:rPr>
          <w:rFonts w:hint="eastAsia" w:hAnsi="宋体"/>
          <w:b/>
          <w:bCs/>
          <w:color w:val="auto"/>
          <w:sz w:val="24"/>
          <w:szCs w:val="24"/>
        </w:rPr>
        <w:t xml:space="preserve"> 37、投标文件的评价与比较：</w:t>
      </w:r>
    </w:p>
    <w:p>
      <w:pPr>
        <w:pStyle w:val="3"/>
        <w:spacing w:line="310" w:lineRule="exact"/>
        <w:rPr>
          <w:rFonts w:hAnsi="宋体"/>
          <w:color w:val="auto"/>
          <w:sz w:val="24"/>
          <w:szCs w:val="24"/>
        </w:rPr>
      </w:pPr>
      <w:r>
        <w:rPr>
          <w:rFonts w:hint="eastAsia" w:hAnsi="宋体"/>
          <w:color w:val="auto"/>
          <w:sz w:val="24"/>
          <w:szCs w:val="24"/>
        </w:rPr>
        <w:t xml:space="preserve">     评标委员会将仅对按照本招标文件确定为实质上响应招标文件要求的投标文件进行评价与比较。</w:t>
      </w:r>
    </w:p>
    <w:p>
      <w:pPr>
        <w:spacing w:line="310" w:lineRule="exact"/>
        <w:ind w:firstLine="482" w:firstLineChars="200"/>
        <w:rPr>
          <w:rFonts w:ascii="宋体" w:hAnsi="宋体"/>
          <w:b/>
          <w:bCs/>
          <w:color w:val="auto"/>
          <w:sz w:val="24"/>
        </w:rPr>
      </w:pPr>
      <w:r>
        <w:rPr>
          <w:rFonts w:hint="eastAsia" w:ascii="宋体" w:hAnsi="宋体"/>
          <w:b/>
          <w:bCs/>
          <w:color w:val="auto"/>
          <w:sz w:val="24"/>
        </w:rPr>
        <w:t>38、办理《中标通知书》</w:t>
      </w:r>
    </w:p>
    <w:p>
      <w:pPr>
        <w:pStyle w:val="3"/>
        <w:spacing w:line="310" w:lineRule="exact"/>
        <w:ind w:firstLine="480" w:firstLineChars="200"/>
        <w:rPr>
          <w:rFonts w:hAnsi="宋体"/>
          <w:color w:val="auto"/>
          <w:sz w:val="24"/>
          <w:szCs w:val="24"/>
        </w:rPr>
      </w:pPr>
      <w:r>
        <w:rPr>
          <w:rFonts w:hint="eastAsia" w:hAnsi="宋体"/>
          <w:color w:val="auto"/>
          <w:sz w:val="24"/>
          <w:szCs w:val="24"/>
        </w:rPr>
        <w:t>38.1在投标有效期截止前，招标人确定中标单位，以书面形式通知中标的投标人其投标被接受，办理《中标通知书》。在该通知书（以下合同条件中称“中标通知书”）中告知中标单位签署实施、完成和维护工程的中标标价（合同条件中称为“合同价格”），以及工期、质量和有关合同签订的具体日期、地点。</w:t>
      </w:r>
    </w:p>
    <w:p>
      <w:pPr>
        <w:pStyle w:val="3"/>
        <w:spacing w:line="310" w:lineRule="exact"/>
        <w:ind w:firstLine="480" w:firstLineChars="200"/>
        <w:rPr>
          <w:rFonts w:hAnsi="宋体"/>
          <w:color w:val="auto"/>
          <w:sz w:val="24"/>
          <w:szCs w:val="24"/>
        </w:rPr>
      </w:pPr>
      <w:r>
        <w:rPr>
          <w:rFonts w:hint="eastAsia" w:hAnsi="宋体"/>
          <w:color w:val="auto"/>
          <w:sz w:val="24"/>
          <w:szCs w:val="24"/>
        </w:rPr>
        <w:t>38.2中标通知书将成为合同的组成部分。</w:t>
      </w:r>
    </w:p>
    <w:p>
      <w:pPr>
        <w:spacing w:line="310" w:lineRule="exact"/>
        <w:ind w:firstLine="482" w:firstLineChars="200"/>
        <w:rPr>
          <w:rFonts w:ascii="宋体" w:hAnsi="宋体"/>
          <w:b/>
          <w:bCs/>
          <w:color w:val="auto"/>
          <w:sz w:val="24"/>
        </w:rPr>
      </w:pPr>
      <w:r>
        <w:rPr>
          <w:rFonts w:hint="eastAsia" w:ascii="宋体" w:hAnsi="宋体"/>
          <w:b/>
          <w:bCs/>
          <w:color w:val="auto"/>
          <w:sz w:val="24"/>
        </w:rPr>
        <w:t>39、订立施工合同</w:t>
      </w:r>
    </w:p>
    <w:p>
      <w:pPr>
        <w:pStyle w:val="3"/>
        <w:spacing w:line="310" w:lineRule="exact"/>
        <w:ind w:firstLine="482" w:firstLineChars="200"/>
        <w:rPr>
          <w:rFonts w:hAnsi="宋体"/>
          <w:b/>
          <w:bCs/>
          <w:color w:val="auto"/>
          <w:sz w:val="24"/>
          <w:szCs w:val="24"/>
        </w:rPr>
      </w:pPr>
      <w:r>
        <w:rPr>
          <w:rFonts w:hint="eastAsia" w:hAnsi="宋体"/>
          <w:b/>
          <w:bCs/>
          <w:color w:val="auto"/>
          <w:sz w:val="24"/>
          <w:szCs w:val="24"/>
        </w:rPr>
        <w:t>39.1合同授予标准</w:t>
      </w:r>
    </w:p>
    <w:p>
      <w:pPr>
        <w:pStyle w:val="3"/>
        <w:spacing w:line="310" w:lineRule="exact"/>
        <w:rPr>
          <w:rFonts w:hAnsi="宋体"/>
          <w:color w:val="auto"/>
          <w:sz w:val="24"/>
          <w:szCs w:val="24"/>
        </w:rPr>
      </w:pPr>
      <w:r>
        <w:rPr>
          <w:rFonts w:hint="eastAsia" w:hAnsi="宋体"/>
          <w:color w:val="auto"/>
          <w:sz w:val="24"/>
          <w:szCs w:val="24"/>
        </w:rPr>
        <w:t xml:space="preserve">    确定为中标的投标人必须具有实施本合同的能力和资源。</w:t>
      </w:r>
    </w:p>
    <w:p>
      <w:pPr>
        <w:spacing w:line="304" w:lineRule="exact"/>
        <w:ind w:firstLine="482" w:firstLineChars="200"/>
        <w:rPr>
          <w:rFonts w:ascii="宋体" w:hAnsi="宋体"/>
          <w:b/>
          <w:bCs/>
          <w:color w:val="auto"/>
          <w:sz w:val="24"/>
        </w:rPr>
      </w:pPr>
      <w:r>
        <w:rPr>
          <w:rFonts w:hint="eastAsia" w:ascii="宋体" w:hAnsi="宋体"/>
          <w:b/>
          <w:bCs/>
          <w:color w:val="auto"/>
          <w:sz w:val="24"/>
        </w:rPr>
        <w:t>39.2合同协议书的签署</w:t>
      </w:r>
    </w:p>
    <w:p>
      <w:pPr>
        <w:spacing w:line="304" w:lineRule="exact"/>
        <w:ind w:firstLine="482" w:firstLineChars="200"/>
        <w:rPr>
          <w:rFonts w:ascii="宋体" w:hAnsi="宋体"/>
          <w:b/>
          <w:bCs/>
          <w:color w:val="auto"/>
          <w:sz w:val="24"/>
        </w:rPr>
      </w:pPr>
      <w:r>
        <w:rPr>
          <w:rFonts w:hint="eastAsia" w:ascii="宋体" w:hAnsi="宋体"/>
          <w:b/>
          <w:bCs/>
          <w:color w:val="auto"/>
          <w:sz w:val="24"/>
        </w:rPr>
        <w:t>39.2.1招标人和中标人应当在投标有效期内并在自中标通知书发出之日起7日内，按照招标文件和中标人的投标文件订立书面合同，合同价款、质量目标、工期以及其他主要条款应当与招标文件和中标人的投标文件的内容一致。</w:t>
      </w:r>
    </w:p>
    <w:p>
      <w:pPr>
        <w:spacing w:line="304" w:lineRule="exact"/>
        <w:ind w:firstLine="482" w:firstLineChars="200"/>
        <w:rPr>
          <w:rFonts w:ascii="宋体" w:hAnsi="宋体"/>
          <w:b/>
          <w:bCs/>
          <w:color w:val="auto"/>
          <w:sz w:val="24"/>
        </w:rPr>
      </w:pPr>
      <w:r>
        <w:rPr>
          <w:rFonts w:hint="eastAsia" w:ascii="宋体" w:hAnsi="宋体"/>
          <w:b/>
          <w:bCs/>
          <w:color w:val="auto"/>
          <w:sz w:val="24"/>
        </w:rPr>
        <w:t>39.2.2合同书写</w:t>
      </w:r>
    </w:p>
    <w:p>
      <w:pPr>
        <w:spacing w:line="304" w:lineRule="exact"/>
        <w:ind w:firstLine="482" w:firstLineChars="200"/>
        <w:rPr>
          <w:rFonts w:hint="eastAsia" w:ascii="宋体" w:hAnsi="宋体"/>
          <w:b/>
          <w:bCs/>
          <w:color w:val="auto"/>
          <w:sz w:val="24"/>
        </w:rPr>
      </w:pPr>
      <w:r>
        <w:rPr>
          <w:rFonts w:hint="eastAsia" w:ascii="宋体" w:hAnsi="宋体"/>
          <w:b/>
          <w:bCs/>
          <w:color w:val="auto"/>
          <w:sz w:val="24"/>
        </w:rPr>
        <w:t>合同文本应统一打印。</w:t>
      </w:r>
    </w:p>
    <w:p>
      <w:pPr>
        <w:pStyle w:val="5"/>
        <w:spacing w:line="310" w:lineRule="exact"/>
        <w:ind w:right="-29" w:firstLine="2160" w:firstLineChars="900"/>
        <w:rPr>
          <w:rFonts w:hint="eastAsia" w:ascii="宋体" w:hAnsi="宋体" w:eastAsia="宋体"/>
          <w:color w:val="auto"/>
          <w:szCs w:val="24"/>
        </w:rPr>
      </w:pPr>
      <w:r>
        <w:rPr>
          <w:rFonts w:hint="eastAsia" w:ascii="宋体" w:hAnsi="宋体" w:eastAsia="宋体"/>
          <w:color w:val="auto"/>
          <w:szCs w:val="24"/>
        </w:rPr>
        <w:t xml:space="preserve">  </w:t>
      </w:r>
    </w:p>
    <w:p>
      <w:pPr>
        <w:pStyle w:val="5"/>
        <w:spacing w:line="310" w:lineRule="exact"/>
        <w:ind w:right="-29" w:firstLine="2160" w:firstLineChars="900"/>
        <w:rPr>
          <w:rFonts w:hint="eastAsia" w:ascii="宋体" w:hAnsi="宋体" w:eastAsia="宋体"/>
          <w:color w:val="auto"/>
          <w:szCs w:val="24"/>
        </w:rPr>
      </w:pPr>
    </w:p>
    <w:p>
      <w:pPr>
        <w:pStyle w:val="5"/>
        <w:spacing w:line="310" w:lineRule="exact"/>
        <w:ind w:right="-29" w:firstLine="2160" w:firstLineChars="900"/>
        <w:rPr>
          <w:rFonts w:hint="eastAsia" w:ascii="宋体" w:hAnsi="宋体" w:eastAsia="宋体"/>
          <w:color w:val="auto"/>
          <w:szCs w:val="24"/>
        </w:rPr>
      </w:pPr>
    </w:p>
    <w:p>
      <w:pPr>
        <w:pStyle w:val="5"/>
        <w:spacing w:line="310" w:lineRule="exact"/>
        <w:ind w:right="-29" w:firstLine="2160" w:firstLineChars="900"/>
        <w:rPr>
          <w:rFonts w:hint="eastAsia" w:ascii="宋体" w:hAnsi="宋体" w:eastAsia="宋体"/>
          <w:color w:val="auto"/>
          <w:szCs w:val="24"/>
        </w:rPr>
      </w:pPr>
    </w:p>
    <w:p>
      <w:pPr>
        <w:pStyle w:val="5"/>
        <w:spacing w:line="310" w:lineRule="exact"/>
        <w:ind w:right="-29" w:firstLine="2160" w:firstLineChars="900"/>
        <w:rPr>
          <w:rFonts w:hint="eastAsia" w:ascii="宋体" w:hAnsi="宋体" w:eastAsia="宋体"/>
          <w:color w:val="auto"/>
          <w:szCs w:val="24"/>
        </w:rPr>
      </w:pPr>
    </w:p>
    <w:p>
      <w:pPr>
        <w:pStyle w:val="5"/>
        <w:spacing w:line="310" w:lineRule="exact"/>
        <w:ind w:right="-29" w:firstLine="2160" w:firstLineChars="900"/>
        <w:rPr>
          <w:rFonts w:hint="eastAsia" w:ascii="宋体" w:hAnsi="宋体" w:eastAsia="宋体"/>
          <w:color w:val="auto"/>
          <w:szCs w:val="24"/>
        </w:rPr>
      </w:pPr>
    </w:p>
    <w:p>
      <w:pPr>
        <w:pStyle w:val="5"/>
        <w:spacing w:line="310" w:lineRule="exact"/>
        <w:ind w:right="-29" w:firstLine="2160" w:firstLineChars="900"/>
        <w:rPr>
          <w:rFonts w:hint="eastAsia" w:ascii="宋体" w:hAnsi="宋体" w:eastAsia="宋体"/>
          <w:color w:val="auto"/>
          <w:szCs w:val="24"/>
        </w:rPr>
      </w:pPr>
    </w:p>
    <w:p>
      <w:pPr>
        <w:spacing w:line="440" w:lineRule="exact"/>
        <w:rPr>
          <w:rFonts w:hint="eastAsia" w:ascii="仿宋_GB2312" w:eastAsia="仿宋_GB2312"/>
          <w:color w:val="auto"/>
          <w:sz w:val="24"/>
        </w:rPr>
      </w:pPr>
    </w:p>
    <w:p>
      <w:pPr>
        <w:spacing w:line="440" w:lineRule="exact"/>
        <w:rPr>
          <w:rFonts w:hint="eastAsia" w:ascii="仿宋_GB2312" w:eastAsia="仿宋_GB2312"/>
          <w:color w:val="auto"/>
          <w:sz w:val="24"/>
        </w:rPr>
      </w:pPr>
    </w:p>
    <w:p>
      <w:pPr>
        <w:spacing w:line="440" w:lineRule="exact"/>
        <w:rPr>
          <w:rFonts w:hint="eastAsia" w:ascii="仿宋_GB2312" w:eastAsia="仿宋_GB2312"/>
          <w:color w:val="auto"/>
          <w:sz w:val="24"/>
        </w:rPr>
      </w:pPr>
    </w:p>
    <w:p>
      <w:pPr>
        <w:spacing w:line="440" w:lineRule="exact"/>
        <w:rPr>
          <w:rFonts w:hint="eastAsia" w:ascii="仿宋_GB2312" w:eastAsia="仿宋_GB2312"/>
          <w:color w:val="auto"/>
          <w:sz w:val="24"/>
        </w:rPr>
      </w:pPr>
    </w:p>
    <w:p>
      <w:pPr>
        <w:spacing w:line="440" w:lineRule="exact"/>
        <w:rPr>
          <w:rFonts w:hint="eastAsia" w:ascii="仿宋_GB2312" w:eastAsia="仿宋_GB2312"/>
          <w:color w:val="auto"/>
          <w:sz w:val="24"/>
        </w:rPr>
      </w:pPr>
    </w:p>
    <w:p>
      <w:pPr>
        <w:spacing w:line="440" w:lineRule="exact"/>
        <w:rPr>
          <w:rFonts w:hint="eastAsia" w:ascii="仿宋_GB2312" w:eastAsia="仿宋_GB2312"/>
          <w:color w:val="auto"/>
          <w:sz w:val="24"/>
        </w:rPr>
      </w:pPr>
    </w:p>
    <w:p>
      <w:pPr>
        <w:spacing w:line="440" w:lineRule="exact"/>
        <w:rPr>
          <w:rFonts w:hint="eastAsia" w:ascii="仿宋_GB2312" w:eastAsia="仿宋_GB2312"/>
          <w:color w:val="auto"/>
          <w:sz w:val="24"/>
        </w:rPr>
      </w:pPr>
    </w:p>
    <w:p>
      <w:pPr>
        <w:spacing w:line="440" w:lineRule="exact"/>
        <w:rPr>
          <w:rFonts w:hint="eastAsia" w:ascii="仿宋_GB2312" w:eastAsia="仿宋_GB2312"/>
          <w:color w:val="auto"/>
          <w:sz w:val="24"/>
        </w:rPr>
      </w:pPr>
    </w:p>
    <w:p>
      <w:pPr>
        <w:spacing w:line="440" w:lineRule="exact"/>
        <w:rPr>
          <w:rFonts w:hint="eastAsia" w:ascii="仿宋_GB2312" w:eastAsia="仿宋_GB2312"/>
          <w:color w:val="auto"/>
          <w:sz w:val="24"/>
        </w:rPr>
      </w:pPr>
    </w:p>
    <w:p>
      <w:pPr>
        <w:spacing w:line="440" w:lineRule="exact"/>
        <w:rPr>
          <w:rFonts w:hint="eastAsia" w:ascii="仿宋_GB2312" w:eastAsia="仿宋_GB2312"/>
          <w:color w:val="auto"/>
          <w:sz w:val="24"/>
        </w:rPr>
      </w:pPr>
    </w:p>
    <w:p>
      <w:pPr>
        <w:spacing w:line="440" w:lineRule="exact"/>
        <w:rPr>
          <w:rFonts w:hint="eastAsia" w:ascii="仿宋_GB2312" w:eastAsia="仿宋_GB2312"/>
          <w:color w:val="auto"/>
          <w:sz w:val="24"/>
        </w:rPr>
      </w:pPr>
    </w:p>
    <w:p>
      <w:pPr>
        <w:spacing w:line="440" w:lineRule="exact"/>
        <w:rPr>
          <w:rFonts w:hint="eastAsia" w:ascii="仿宋_GB2312" w:eastAsia="仿宋_GB2312"/>
          <w:color w:val="auto"/>
          <w:sz w:val="24"/>
        </w:rPr>
      </w:pPr>
    </w:p>
    <w:p>
      <w:pPr>
        <w:spacing w:line="440" w:lineRule="exact"/>
        <w:rPr>
          <w:rFonts w:hint="eastAsia" w:ascii="仿宋_GB2312" w:eastAsia="仿宋_GB2312"/>
          <w:color w:val="auto"/>
          <w:sz w:val="24"/>
        </w:rPr>
      </w:pPr>
    </w:p>
    <w:p>
      <w:pPr>
        <w:spacing w:line="440" w:lineRule="exact"/>
        <w:rPr>
          <w:rFonts w:hint="eastAsia" w:ascii="仿宋_GB2312" w:eastAsia="仿宋_GB2312"/>
          <w:color w:val="auto"/>
          <w:sz w:val="24"/>
        </w:rPr>
      </w:pPr>
    </w:p>
    <w:p>
      <w:pPr>
        <w:spacing w:line="440" w:lineRule="exact"/>
        <w:rPr>
          <w:rFonts w:hint="eastAsia" w:ascii="仿宋_GB2312" w:eastAsia="仿宋_GB2312"/>
          <w:color w:val="auto"/>
          <w:sz w:val="24"/>
        </w:rPr>
      </w:pPr>
    </w:p>
    <w:p>
      <w:pPr>
        <w:rPr>
          <w:rFonts w:hint="eastAsia" w:ascii="宋体" w:hAnsi="宋体"/>
          <w:color w:val="auto"/>
          <w:sz w:val="24"/>
        </w:rPr>
      </w:pPr>
      <w:r>
        <w:rPr>
          <w:rFonts w:hint="eastAsia" w:ascii="宋体" w:hAnsi="宋体"/>
          <w:color w:val="auto"/>
          <w:sz w:val="24"/>
        </w:rPr>
        <w:t>附</w:t>
      </w:r>
      <w:bookmarkStart w:id="0" w:name="_Toc296891053"/>
      <w:bookmarkStart w:id="1" w:name="_Toc296944564"/>
      <w:bookmarkStart w:id="2" w:name="_Toc296891265"/>
      <w:bookmarkStart w:id="3" w:name="_Toc296503225"/>
      <w:bookmarkStart w:id="4" w:name="_Toc296347224"/>
      <w:bookmarkStart w:id="5" w:name="_Toc296346726"/>
      <w:bookmarkStart w:id="6" w:name="_Toc267261692"/>
      <w:r>
        <w:rPr>
          <w:rFonts w:hint="eastAsia" w:ascii="宋体" w:hAnsi="宋体"/>
          <w:color w:val="auto"/>
          <w:sz w:val="24"/>
        </w:rPr>
        <w:t>件1：</w:t>
      </w:r>
      <w:bookmarkEnd w:id="0"/>
      <w:bookmarkEnd w:id="1"/>
      <w:bookmarkEnd w:id="2"/>
      <w:bookmarkEnd w:id="3"/>
      <w:bookmarkEnd w:id="4"/>
      <w:bookmarkEnd w:id="5"/>
      <w:bookmarkEnd w:id="6"/>
      <w:r>
        <w:rPr>
          <w:rFonts w:hint="eastAsia" w:ascii="宋体" w:hAnsi="宋体"/>
          <w:b/>
          <w:color w:val="auto"/>
          <w:sz w:val="24"/>
        </w:rPr>
        <w:t>投标函</w:t>
      </w:r>
    </w:p>
    <w:p>
      <w:pPr>
        <w:rPr>
          <w:rFonts w:ascii="宋体" w:hAnsi="宋体"/>
          <w:color w:val="auto"/>
          <w:sz w:val="24"/>
        </w:rPr>
      </w:pPr>
    </w:p>
    <w:p>
      <w:pPr>
        <w:rPr>
          <w:rFonts w:ascii="宋体" w:hAnsi="宋体"/>
          <w:color w:val="auto"/>
          <w:sz w:val="24"/>
        </w:rPr>
      </w:pPr>
      <w:r>
        <w:rPr>
          <w:rFonts w:hint="eastAsia" w:ascii="宋体" w:hAnsi="宋体"/>
          <w:color w:val="auto"/>
          <w:sz w:val="24"/>
          <w:u w:val="single"/>
        </w:rPr>
        <w:t>　　　　　　　　　　　　　　　　　　　</w:t>
      </w:r>
      <w:r>
        <w:rPr>
          <w:rFonts w:hint="eastAsia" w:ascii="宋体" w:hAnsi="宋体"/>
          <w:color w:val="auto"/>
          <w:sz w:val="24"/>
        </w:rPr>
        <w:t>：</w:t>
      </w:r>
    </w:p>
    <w:p>
      <w:pPr>
        <w:tabs>
          <w:tab w:val="left" w:pos="990"/>
        </w:tabs>
        <w:ind w:firstLine="570"/>
        <w:rPr>
          <w:color w:val="auto"/>
          <w:sz w:val="28"/>
          <w:szCs w:val="28"/>
        </w:rPr>
      </w:pPr>
      <w:r>
        <w:rPr>
          <w:rFonts w:hint="eastAsia" w:ascii="宋体" w:hAnsi="宋体"/>
          <w:color w:val="auto"/>
          <w:sz w:val="24"/>
        </w:rPr>
        <w:t>（一）根据已获取的</w:t>
      </w:r>
      <w:r>
        <w:rPr>
          <w:rFonts w:hint="eastAsia" w:ascii="宋体" w:hAnsi="宋体"/>
          <w:color w:val="auto"/>
          <w:sz w:val="24"/>
          <w:u w:val="single"/>
        </w:rPr>
        <w:t xml:space="preserve">                        </w:t>
      </w:r>
      <w:r>
        <w:rPr>
          <w:rFonts w:hint="eastAsia" w:ascii="宋体" w:hAnsi="宋体"/>
          <w:color w:val="auto"/>
          <w:sz w:val="24"/>
        </w:rPr>
        <w:t>工程招标文件，按照《中华人民共和国招标投标法》及有关规定，我单位经考察现场和研究招标文件后，认可招标文件全部内容。愿意对该工程让利         ，承诺在工程决算审计后进行让利结算并按招标文件的要求承担该工程招标范围内的全部内容。</w:t>
      </w:r>
    </w:p>
    <w:p>
      <w:pPr>
        <w:rPr>
          <w:rFonts w:ascii="宋体" w:hAnsi="宋体"/>
          <w:color w:val="auto"/>
          <w:sz w:val="24"/>
        </w:rPr>
      </w:pPr>
      <w:r>
        <w:rPr>
          <w:rFonts w:hint="eastAsia" w:ascii="宋体" w:hAnsi="宋体"/>
          <w:color w:val="auto"/>
          <w:sz w:val="24"/>
        </w:rPr>
        <w:t>（二）我单位保证在收到贵单位发出的书面开工通知立即开工，并在</w:t>
      </w:r>
      <w:r>
        <w:rPr>
          <w:rFonts w:hint="eastAsia" w:ascii="宋体" w:hAnsi="宋体"/>
          <w:color w:val="auto"/>
          <w:sz w:val="24"/>
          <w:u w:val="single"/>
        </w:rPr>
        <w:t>　 年　月 日前</w:t>
      </w:r>
      <w:r>
        <w:rPr>
          <w:rFonts w:hint="eastAsia" w:ascii="宋体" w:hAnsi="宋体"/>
          <w:color w:val="auto"/>
          <w:sz w:val="24"/>
        </w:rPr>
        <w:t>竣工。</w:t>
      </w:r>
    </w:p>
    <w:p>
      <w:pPr>
        <w:rPr>
          <w:rFonts w:ascii="宋体" w:hAnsi="宋体"/>
          <w:color w:val="auto"/>
          <w:sz w:val="24"/>
          <w:u w:val="single"/>
        </w:rPr>
      </w:pPr>
      <w:r>
        <w:rPr>
          <w:rFonts w:hint="eastAsia" w:ascii="宋体" w:hAnsi="宋体"/>
          <w:color w:val="auto"/>
          <w:sz w:val="24"/>
        </w:rPr>
        <w:t>（三）我单位保证本工程质量达到</w:t>
      </w:r>
      <w:r>
        <w:rPr>
          <w:rFonts w:hint="eastAsia" w:ascii="宋体" w:hAnsi="宋体"/>
          <w:color w:val="auto"/>
          <w:sz w:val="24"/>
          <w:u w:val="single"/>
        </w:rPr>
        <w:t xml:space="preserve">                                 </w:t>
      </w:r>
      <w:r>
        <w:rPr>
          <w:rFonts w:hint="eastAsia" w:ascii="宋体" w:hAnsi="宋体"/>
          <w:color w:val="auto"/>
          <w:sz w:val="24"/>
        </w:rPr>
        <w:t>标准。</w:t>
      </w:r>
    </w:p>
    <w:p>
      <w:pPr>
        <w:rPr>
          <w:rFonts w:ascii="宋体" w:hAnsi="宋体"/>
          <w:color w:val="auto"/>
          <w:sz w:val="24"/>
        </w:rPr>
      </w:pPr>
      <w:r>
        <w:rPr>
          <w:rFonts w:hint="eastAsia" w:ascii="宋体" w:hAnsi="宋体"/>
          <w:color w:val="auto"/>
          <w:sz w:val="24"/>
        </w:rPr>
        <w:t>（四）贵单位的招标文件、中标通知书和本投标文件将构成约束我们双方的合同。</w:t>
      </w:r>
    </w:p>
    <w:p>
      <w:pPr>
        <w:rPr>
          <w:rFonts w:ascii="宋体" w:hAnsi="宋体"/>
          <w:color w:val="auto"/>
          <w:sz w:val="24"/>
        </w:rPr>
      </w:pPr>
    </w:p>
    <w:p>
      <w:pPr>
        <w:ind w:firstLine="480" w:firstLineChars="200"/>
        <w:rPr>
          <w:rFonts w:ascii="宋体" w:hAnsi="宋体"/>
          <w:color w:val="auto"/>
          <w:sz w:val="24"/>
        </w:rPr>
      </w:pPr>
      <w:r>
        <w:rPr>
          <w:rFonts w:hint="eastAsia" w:ascii="宋体" w:hAnsi="宋体"/>
          <w:color w:val="auto"/>
          <w:sz w:val="24"/>
        </w:rPr>
        <w:t>投标人(法人印章)</w:t>
      </w:r>
    </w:p>
    <w:p>
      <w:pPr>
        <w:rPr>
          <w:rFonts w:ascii="宋体" w:hAnsi="宋体"/>
          <w:color w:val="auto"/>
          <w:sz w:val="24"/>
        </w:rPr>
      </w:pPr>
    </w:p>
    <w:p>
      <w:pPr>
        <w:ind w:firstLine="480" w:firstLineChars="200"/>
        <w:rPr>
          <w:rFonts w:ascii="宋体" w:hAnsi="宋体"/>
          <w:color w:val="auto"/>
          <w:sz w:val="24"/>
        </w:rPr>
      </w:pPr>
      <w:r>
        <w:rPr>
          <w:rFonts w:hint="eastAsia" w:ascii="宋体" w:hAnsi="宋体"/>
          <w:color w:val="auto"/>
          <w:sz w:val="24"/>
        </w:rPr>
        <w:t>法定代表人 (印章)</w:t>
      </w:r>
    </w:p>
    <w:p>
      <w:pPr>
        <w:rPr>
          <w:rFonts w:ascii="宋体" w:hAnsi="宋体"/>
          <w:color w:val="auto"/>
          <w:sz w:val="24"/>
        </w:rPr>
      </w:pPr>
    </w:p>
    <w:p>
      <w:pPr>
        <w:ind w:firstLine="480" w:firstLineChars="200"/>
        <w:rPr>
          <w:rFonts w:ascii="宋体" w:hAnsi="宋体"/>
          <w:color w:val="auto"/>
          <w:sz w:val="24"/>
        </w:rPr>
      </w:pPr>
    </w:p>
    <w:p>
      <w:pPr>
        <w:ind w:firstLine="480" w:firstLineChars="200"/>
        <w:rPr>
          <w:rFonts w:ascii="宋体" w:hAnsi="宋体"/>
          <w:color w:val="auto"/>
          <w:sz w:val="24"/>
        </w:rPr>
      </w:pPr>
    </w:p>
    <w:p>
      <w:pPr>
        <w:jc w:val="center"/>
        <w:rPr>
          <w:rFonts w:ascii="宋体" w:hAnsi="宋体"/>
          <w:color w:val="auto"/>
          <w:sz w:val="24"/>
        </w:rPr>
      </w:pPr>
      <w:r>
        <w:rPr>
          <w:rFonts w:hint="eastAsia" w:ascii="宋体" w:hAnsi="宋体"/>
          <w:color w:val="auto"/>
          <w:sz w:val="24"/>
        </w:rPr>
        <w:t xml:space="preserve">                                            年   月    日</w:t>
      </w:r>
    </w:p>
    <w:p>
      <w:pPr>
        <w:jc w:val="center"/>
        <w:rPr>
          <w:rFonts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rPr>
          <w:rFonts w:hint="eastAsia" w:ascii="宋体" w:hAnsi="宋体"/>
          <w:color w:val="auto"/>
          <w:sz w:val="24"/>
          <w:lang w:eastAsia="zh-CN"/>
        </w:rPr>
      </w:pPr>
      <w:r>
        <w:rPr>
          <w:rFonts w:hint="eastAsia" w:ascii="宋体" w:hAnsi="宋体"/>
          <w:color w:val="auto"/>
          <w:sz w:val="24"/>
        </w:rPr>
        <w:t>附</w:t>
      </w:r>
      <w:bookmarkStart w:id="7" w:name="_Toc296503226"/>
      <w:bookmarkStart w:id="8" w:name="_Toc267261693"/>
      <w:bookmarkStart w:id="9" w:name="_Toc296891054"/>
      <w:bookmarkStart w:id="10" w:name="_Toc296346727"/>
      <w:bookmarkStart w:id="11" w:name="_Toc296347225"/>
      <w:bookmarkStart w:id="12" w:name="_Toc296891266"/>
      <w:bookmarkStart w:id="13" w:name="_Toc296944565"/>
      <w:r>
        <w:rPr>
          <w:rFonts w:hint="eastAsia" w:ascii="宋体" w:hAnsi="宋体"/>
          <w:color w:val="auto"/>
          <w:sz w:val="24"/>
        </w:rPr>
        <w:t>件2：</w:t>
      </w:r>
      <w:bookmarkEnd w:id="7"/>
      <w:bookmarkEnd w:id="8"/>
      <w:bookmarkEnd w:id="9"/>
      <w:bookmarkEnd w:id="10"/>
      <w:bookmarkEnd w:id="11"/>
      <w:bookmarkEnd w:id="12"/>
      <w:bookmarkEnd w:id="13"/>
      <w:r>
        <w:rPr>
          <w:rFonts w:hint="eastAsia" w:ascii="宋体" w:hAnsi="宋体"/>
          <w:color w:val="auto"/>
          <w:sz w:val="24"/>
        </w:rPr>
        <w:t>报价单</w:t>
      </w:r>
      <w:r>
        <w:rPr>
          <w:rFonts w:hint="eastAsia" w:ascii="宋体" w:hAnsi="宋体"/>
          <w:color w:val="auto"/>
          <w:sz w:val="24"/>
          <w:lang w:eastAsia="zh-CN"/>
        </w:rPr>
        <w:t>详见</w:t>
      </w:r>
    </w:p>
    <w:p>
      <w:pPr>
        <w:spacing w:line="440" w:lineRule="exact"/>
        <w:rPr>
          <w:rFonts w:hint="eastAsia" w:ascii="仿宋" w:hAnsi="仿宋" w:eastAsia="仿宋" w:cs="仿宋"/>
          <w:bCs/>
          <w:color w:val="auto"/>
          <w:sz w:val="36"/>
          <w:szCs w:val="36"/>
          <w:lang w:val="en-US" w:eastAsia="zh-CN"/>
        </w:rPr>
      </w:pPr>
      <w:r>
        <w:rPr>
          <w:rFonts w:hint="eastAsia" w:ascii="仿宋" w:hAnsi="仿宋" w:eastAsia="仿宋" w:cs="仿宋"/>
          <w:bCs/>
          <w:color w:val="auto"/>
          <w:sz w:val="36"/>
          <w:szCs w:val="36"/>
          <w:lang w:eastAsia="zh-CN"/>
        </w:rPr>
        <w:t>青年教师周转房供暖管线敷设工程</w:t>
      </w:r>
      <w:r>
        <w:rPr>
          <w:rFonts w:hint="eastAsia" w:ascii="仿宋" w:hAnsi="仿宋" w:eastAsia="仿宋" w:cs="仿宋"/>
          <w:bCs/>
          <w:color w:val="auto"/>
          <w:sz w:val="36"/>
          <w:szCs w:val="36"/>
          <w:lang w:val="en-US" w:eastAsia="zh-CN"/>
        </w:rPr>
        <w:t>.zip</w:t>
      </w:r>
    </w:p>
    <w:p>
      <w:pPr>
        <w:spacing w:line="440" w:lineRule="exact"/>
        <w:rPr>
          <w:rFonts w:hint="eastAsia" w:ascii="仿宋" w:hAnsi="仿宋" w:eastAsia="仿宋" w:cs="仿宋"/>
          <w:bCs/>
          <w:color w:val="auto"/>
          <w:sz w:val="36"/>
          <w:szCs w:val="36"/>
          <w:lang w:val="en-US" w:eastAsia="zh-CN"/>
        </w:rPr>
      </w:pPr>
    </w:p>
    <w:p>
      <w:pPr>
        <w:spacing w:line="440" w:lineRule="exact"/>
        <w:rPr>
          <w:rFonts w:hint="eastAsia" w:ascii="宋体" w:hAnsi="宋体"/>
          <w:color w:val="auto"/>
          <w:sz w:val="24"/>
        </w:rPr>
      </w:pPr>
    </w:p>
    <w:p>
      <w:pPr>
        <w:spacing w:before="156" w:beforeLines="50" w:after="156" w:afterLines="50" w:line="440" w:lineRule="exact"/>
        <w:rPr>
          <w:rFonts w:ascii="宋体" w:hAnsi="宋体"/>
          <w:color w:val="auto"/>
          <w:sz w:val="24"/>
        </w:rPr>
      </w:pPr>
      <w:r>
        <w:rPr>
          <w:rFonts w:hint="eastAsia" w:ascii="宋体" w:hAnsi="宋体"/>
          <w:color w:val="auto"/>
          <w:sz w:val="24"/>
        </w:rPr>
        <w:t>附件3：工程质量保修书</w:t>
      </w:r>
    </w:p>
    <w:p>
      <w:pPr>
        <w:spacing w:line="440" w:lineRule="exact"/>
        <w:ind w:firstLine="480" w:firstLineChars="200"/>
        <w:rPr>
          <w:rFonts w:ascii="宋体" w:hAnsi="宋体"/>
          <w:color w:val="auto"/>
          <w:sz w:val="24"/>
        </w:rPr>
      </w:pPr>
      <w:r>
        <w:rPr>
          <w:rFonts w:hint="eastAsia" w:ascii="宋体" w:hAnsi="宋体"/>
          <w:color w:val="auto"/>
          <w:sz w:val="24"/>
        </w:rPr>
        <w:t>发包人（全称）：</w:t>
      </w:r>
      <w:r>
        <w:rPr>
          <w:rFonts w:hint="eastAsia" w:ascii="宋体" w:hAnsi="宋体"/>
          <w:color w:val="auto"/>
          <w:sz w:val="24"/>
          <w:u w:val="single"/>
        </w:rPr>
        <w:t xml:space="preserve">                                </w:t>
      </w:r>
      <w:r>
        <w:rPr>
          <w:rFonts w:hint="eastAsia" w:ascii="宋体" w:hAnsi="宋体"/>
          <w:color w:val="auto"/>
          <w:sz w:val="24"/>
        </w:rPr>
        <w:t xml:space="preserve"> </w:t>
      </w:r>
    </w:p>
    <w:p>
      <w:pPr>
        <w:spacing w:line="440" w:lineRule="exact"/>
        <w:rPr>
          <w:rFonts w:ascii="宋体" w:hAnsi="宋体"/>
          <w:color w:val="auto"/>
          <w:sz w:val="24"/>
        </w:rPr>
      </w:pPr>
      <w:r>
        <w:rPr>
          <w:rFonts w:hint="eastAsia" w:ascii="宋体" w:hAnsi="宋体"/>
          <w:color w:val="auto"/>
          <w:sz w:val="24"/>
        </w:rPr>
        <w:t>　　承包人（全称）：</w:t>
      </w:r>
      <w:r>
        <w:rPr>
          <w:rFonts w:hint="eastAsia" w:ascii="宋体" w:hAnsi="宋体"/>
          <w:color w:val="auto"/>
          <w:sz w:val="24"/>
          <w:u w:val="single"/>
        </w:rPr>
        <w:t xml:space="preserve">                                </w:t>
      </w:r>
      <w:r>
        <w:rPr>
          <w:rFonts w:hint="eastAsia" w:ascii="宋体" w:hAnsi="宋体"/>
          <w:color w:val="auto"/>
          <w:sz w:val="24"/>
        </w:rPr>
        <w:t xml:space="preserve"> </w:t>
      </w:r>
    </w:p>
    <w:p>
      <w:pPr>
        <w:spacing w:line="440" w:lineRule="exact"/>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　　发包人和承包人根据有关法规，经协商一致就</w:t>
      </w:r>
      <w:r>
        <w:rPr>
          <w:rFonts w:hint="eastAsia" w:ascii="宋体" w:hAnsi="宋体"/>
          <w:color w:val="auto"/>
          <w:sz w:val="24"/>
          <w:u w:val="single"/>
        </w:rPr>
        <w:t xml:space="preserve">                </w:t>
      </w:r>
      <w:r>
        <w:rPr>
          <w:rFonts w:hint="eastAsia" w:ascii="宋体" w:hAnsi="宋体"/>
          <w:color w:val="auto"/>
          <w:sz w:val="24"/>
        </w:rPr>
        <w:t>（工程全称）签订工程质量保修书。</w:t>
      </w:r>
    </w:p>
    <w:p>
      <w:pPr>
        <w:spacing w:line="360" w:lineRule="auto"/>
        <w:rPr>
          <w:rFonts w:ascii="宋体" w:hAnsi="宋体"/>
          <w:color w:val="auto"/>
          <w:sz w:val="24"/>
        </w:rPr>
      </w:pPr>
      <w:r>
        <w:rPr>
          <w:rFonts w:hint="eastAsia" w:ascii="宋体" w:hAnsi="宋体"/>
          <w:color w:val="auto"/>
          <w:sz w:val="24"/>
        </w:rPr>
        <w:t>　　一、承包人在质量保修期内，按照有关法律规定和合同约定，承担工程质量保修责任。</w:t>
      </w:r>
    </w:p>
    <w:p>
      <w:pPr>
        <w:spacing w:line="360" w:lineRule="auto"/>
        <w:rPr>
          <w:rFonts w:ascii="宋体" w:hAnsi="宋体"/>
          <w:color w:val="auto"/>
          <w:sz w:val="24"/>
        </w:rPr>
      </w:pPr>
      <w:r>
        <w:rPr>
          <w:rFonts w:hint="eastAsia" w:ascii="宋体" w:hAnsi="宋体"/>
          <w:b/>
          <w:color w:val="auto"/>
          <w:sz w:val="24"/>
        </w:rPr>
        <w:t>　　</w:t>
      </w:r>
      <w:r>
        <w:rPr>
          <w:rFonts w:hint="eastAsia" w:ascii="宋体" w:hAnsi="宋体"/>
          <w:color w:val="auto"/>
          <w:sz w:val="24"/>
        </w:rPr>
        <w:t>二、质量保修期</w:t>
      </w:r>
    </w:p>
    <w:p>
      <w:pPr>
        <w:spacing w:line="360" w:lineRule="auto"/>
        <w:ind w:firstLine="480" w:firstLineChars="200"/>
        <w:rPr>
          <w:rFonts w:ascii="宋体" w:hAnsi="宋体"/>
          <w:color w:val="auto"/>
          <w:sz w:val="24"/>
        </w:rPr>
      </w:pPr>
      <w:r>
        <w:rPr>
          <w:rFonts w:hint="eastAsia" w:ascii="宋体" w:hAnsi="宋体"/>
          <w:color w:val="auto"/>
          <w:sz w:val="24"/>
        </w:rPr>
        <w:t>根据《建设工程质量管理条例》及有关规定，工程的质量保修期如下：</w:t>
      </w:r>
    </w:p>
    <w:p>
      <w:pPr>
        <w:spacing w:line="360" w:lineRule="auto"/>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w:t>
      </w:r>
    </w:p>
    <w:p>
      <w:pPr>
        <w:spacing w:line="360" w:lineRule="auto"/>
        <w:rPr>
          <w:rFonts w:ascii="宋体" w:hAnsi="宋体"/>
          <w:color w:val="auto"/>
          <w:sz w:val="24"/>
        </w:rPr>
      </w:pPr>
      <w:r>
        <w:rPr>
          <w:rFonts w:hint="eastAsia" w:ascii="宋体" w:hAnsi="宋体"/>
          <w:color w:val="auto"/>
          <w:sz w:val="24"/>
        </w:rPr>
        <w:t>　　质量保修期自工程竣工验收合格之日起计算。</w:t>
      </w:r>
    </w:p>
    <w:p>
      <w:pPr>
        <w:spacing w:line="360" w:lineRule="auto"/>
        <w:ind w:firstLine="480" w:firstLineChars="200"/>
        <w:rPr>
          <w:rFonts w:ascii="宋体" w:hAnsi="宋体"/>
          <w:color w:val="auto"/>
          <w:sz w:val="24"/>
        </w:rPr>
      </w:pPr>
      <w:r>
        <w:rPr>
          <w:rFonts w:hint="eastAsia" w:ascii="宋体" w:hAnsi="宋体"/>
          <w:color w:val="auto"/>
          <w:sz w:val="24"/>
        </w:rPr>
        <w:t>三、缺陷责任期</w:t>
      </w:r>
    </w:p>
    <w:p>
      <w:pPr>
        <w:spacing w:line="360" w:lineRule="auto"/>
        <w:ind w:firstLine="480" w:firstLineChars="200"/>
        <w:rPr>
          <w:rFonts w:ascii="宋体" w:hAnsi="宋体"/>
          <w:color w:val="auto"/>
          <w:sz w:val="24"/>
        </w:rPr>
      </w:pPr>
      <w:r>
        <w:rPr>
          <w:rFonts w:hint="eastAsia" w:ascii="宋体" w:hAnsi="宋体"/>
          <w:color w:val="auto"/>
          <w:sz w:val="24"/>
        </w:rPr>
        <w:t>工程缺陷责任期为</w:t>
      </w:r>
      <w:r>
        <w:rPr>
          <w:rFonts w:hint="eastAsia" w:ascii="宋体" w:hAnsi="宋体"/>
          <w:color w:val="auto"/>
          <w:sz w:val="24"/>
          <w:u w:val="single"/>
        </w:rPr>
        <w:t xml:space="preserve">         </w:t>
      </w:r>
      <w:r>
        <w:rPr>
          <w:rFonts w:hint="eastAsia" w:ascii="宋体" w:hAnsi="宋体"/>
          <w:color w:val="auto"/>
          <w:sz w:val="24"/>
        </w:rPr>
        <w:t>个月，缺陷责任期自工程实际竣工之日起计算。单位工程先于全部工程进行验收，单位工程缺陷责任期自单位工程验收合格之日起算。</w:t>
      </w:r>
    </w:p>
    <w:p>
      <w:pPr>
        <w:spacing w:line="360" w:lineRule="auto"/>
        <w:ind w:firstLine="480" w:firstLineChars="200"/>
        <w:rPr>
          <w:rFonts w:ascii="宋体" w:hAnsi="宋体"/>
          <w:color w:val="auto"/>
          <w:sz w:val="24"/>
        </w:rPr>
      </w:pPr>
      <w:r>
        <w:rPr>
          <w:rFonts w:hint="eastAsia" w:ascii="宋体" w:hAnsi="宋体"/>
          <w:color w:val="auto"/>
          <w:sz w:val="24"/>
        </w:rPr>
        <w:t>缺陷责任期终止后，发包人应退还剩余的质量保证金。</w:t>
      </w:r>
    </w:p>
    <w:p>
      <w:pPr>
        <w:spacing w:line="360" w:lineRule="auto"/>
        <w:rPr>
          <w:rFonts w:ascii="宋体" w:hAnsi="宋体"/>
          <w:color w:val="auto"/>
          <w:sz w:val="24"/>
        </w:rPr>
      </w:pPr>
      <w:r>
        <w:rPr>
          <w:rFonts w:hint="eastAsia" w:ascii="宋体" w:hAnsi="宋体"/>
          <w:color w:val="auto"/>
          <w:sz w:val="24"/>
        </w:rPr>
        <w:t xml:space="preserve">    四、质量保修责任</w:t>
      </w:r>
    </w:p>
    <w:p>
      <w:pPr>
        <w:spacing w:line="360" w:lineRule="auto"/>
        <w:ind w:left="105" w:leftChars="50" w:firstLine="491" w:firstLineChars="205"/>
        <w:rPr>
          <w:rFonts w:ascii="宋体" w:hAnsi="宋体"/>
          <w:color w:val="auto"/>
          <w:sz w:val="24"/>
        </w:rPr>
      </w:pPr>
      <w:r>
        <w:rPr>
          <w:rFonts w:hint="eastAsia" w:ascii="宋体" w:hAnsi="宋体"/>
          <w:color w:val="auto"/>
          <w:sz w:val="24"/>
        </w:rPr>
        <w:t>1．属于保修范围、内容的项目，承包人应当在接到保修通知之日起7天内派人保修。承包人不在约定期限内派人保修的，发包人可以委托他人修理。</w:t>
      </w:r>
    </w:p>
    <w:p>
      <w:pPr>
        <w:spacing w:line="360" w:lineRule="auto"/>
        <w:ind w:left="105" w:leftChars="50" w:firstLine="491" w:firstLineChars="205"/>
        <w:rPr>
          <w:rFonts w:ascii="宋体" w:hAnsi="宋体"/>
          <w:color w:val="auto"/>
          <w:sz w:val="24"/>
        </w:rPr>
      </w:pPr>
      <w:r>
        <w:rPr>
          <w:rFonts w:hint="eastAsia" w:ascii="宋体" w:hAnsi="宋体"/>
          <w:color w:val="auto"/>
          <w:sz w:val="24"/>
        </w:rPr>
        <w:t>2．发生紧急事故需抢修的，承包人在接到事故通知后，应当立即到达事故现场抢修。</w:t>
      </w:r>
    </w:p>
    <w:p>
      <w:pPr>
        <w:spacing w:line="360" w:lineRule="auto"/>
        <w:ind w:left="105" w:leftChars="50" w:firstLine="491" w:firstLineChars="205"/>
        <w:rPr>
          <w:rFonts w:ascii="宋体" w:hAnsi="宋体"/>
          <w:color w:val="auto"/>
          <w:sz w:val="24"/>
        </w:rPr>
      </w:pPr>
      <w:r>
        <w:rPr>
          <w:rFonts w:hint="eastAsia" w:ascii="宋体" w:hAnsi="宋体"/>
          <w:color w:val="auto"/>
          <w:sz w:val="24"/>
        </w:rPr>
        <w:t>3．对于涉及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20" w:firstLineChars="50"/>
        <w:rPr>
          <w:rFonts w:ascii="宋体" w:hAnsi="宋体"/>
          <w:color w:val="auto"/>
          <w:sz w:val="24"/>
        </w:rPr>
      </w:pPr>
      <w:r>
        <w:rPr>
          <w:rFonts w:hint="eastAsia" w:ascii="宋体" w:hAnsi="宋体"/>
          <w:color w:val="auto"/>
          <w:sz w:val="24"/>
        </w:rPr>
        <w:t>4．质量保修完成后，由发包人组织验收。</w:t>
      </w:r>
    </w:p>
    <w:p>
      <w:pPr>
        <w:spacing w:line="360" w:lineRule="auto"/>
        <w:rPr>
          <w:rFonts w:ascii="宋体" w:hAnsi="宋体"/>
          <w:color w:val="auto"/>
          <w:sz w:val="24"/>
        </w:rPr>
      </w:pPr>
      <w:r>
        <w:rPr>
          <w:rFonts w:hint="eastAsia" w:ascii="宋体" w:hAnsi="宋体"/>
          <w:color w:val="auto"/>
          <w:sz w:val="24"/>
        </w:rPr>
        <w:t>　　五、保修费用</w:t>
      </w:r>
    </w:p>
    <w:p>
      <w:pPr>
        <w:spacing w:line="360" w:lineRule="auto"/>
        <w:rPr>
          <w:rFonts w:ascii="宋体" w:hAnsi="宋体"/>
          <w:color w:val="auto"/>
          <w:sz w:val="24"/>
        </w:rPr>
      </w:pPr>
      <w:r>
        <w:rPr>
          <w:rFonts w:hint="eastAsia" w:ascii="宋体" w:hAnsi="宋体"/>
          <w:color w:val="auto"/>
          <w:sz w:val="24"/>
        </w:rPr>
        <w:t>　　保修费用由造成质量缺陷的责任方承担。</w:t>
      </w:r>
    </w:p>
    <w:p>
      <w:pPr>
        <w:spacing w:line="360" w:lineRule="auto"/>
        <w:ind w:firstLine="600"/>
        <w:jc w:val="left"/>
        <w:rPr>
          <w:rFonts w:ascii="宋体" w:hAnsi="宋体"/>
          <w:color w:val="auto"/>
          <w:sz w:val="24"/>
        </w:rPr>
      </w:pPr>
      <w:r>
        <w:rPr>
          <w:rFonts w:hint="eastAsia" w:ascii="宋体" w:hAnsi="宋体"/>
          <w:b/>
          <w:color w:val="auto"/>
          <w:sz w:val="24"/>
        </w:rPr>
        <w:t>六</w:t>
      </w:r>
      <w:r>
        <w:rPr>
          <w:rFonts w:hint="eastAsia" w:ascii="宋体" w:hAnsi="宋体"/>
          <w:color w:val="auto"/>
          <w:sz w:val="24"/>
        </w:rPr>
        <w:t>、双方约定的其他工程质量保修事项：</w:t>
      </w:r>
      <w:r>
        <w:rPr>
          <w:rFonts w:hint="eastAsia" w:ascii="宋体" w:hAnsi="宋体"/>
          <w:color w:val="auto"/>
          <w:sz w:val="24"/>
          <w:u w:val="single"/>
        </w:rPr>
        <w:t xml:space="preserve">                        </w:t>
      </w:r>
      <w:r>
        <w:rPr>
          <w:rFonts w:hint="eastAsia" w:ascii="宋体" w:hAnsi="宋体"/>
          <w:color w:val="auto"/>
          <w:sz w:val="24"/>
        </w:rPr>
        <w:t>。</w:t>
      </w:r>
    </w:p>
    <w:p>
      <w:pPr>
        <w:spacing w:line="360" w:lineRule="auto"/>
        <w:ind w:firstLine="456" w:firstLineChars="190"/>
        <w:rPr>
          <w:rFonts w:ascii="宋体" w:hAnsi="宋体"/>
          <w:color w:val="auto"/>
          <w:sz w:val="24"/>
        </w:rPr>
      </w:pPr>
      <w:r>
        <w:rPr>
          <w:rFonts w:hint="eastAsia" w:ascii="宋体" w:hAnsi="宋体"/>
          <w:color w:val="auto"/>
          <w:sz w:val="24"/>
        </w:rPr>
        <w:t>工程质量保修书由发包人、承包人在工程竣工验收前共同签署，作为施工合同附件，其有效期限至保修期满。</w:t>
      </w:r>
    </w:p>
    <w:p>
      <w:pPr>
        <w:spacing w:line="360" w:lineRule="auto"/>
        <w:ind w:firstLine="420"/>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发包人(公章)：</w:t>
      </w:r>
      <w:r>
        <w:rPr>
          <w:rFonts w:hint="eastAsia" w:ascii="宋体" w:hAnsi="宋体"/>
          <w:color w:val="auto"/>
          <w:sz w:val="24"/>
          <w:u w:val="single"/>
        </w:rPr>
        <w:t xml:space="preserve"> </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承包人(公章)：</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地  址：</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法定代表人(签字)：</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法定代表人(签字)：</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委托代理人(签字)：</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委托代理人(签字)：</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电  话：</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电  话：</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传  真：</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传  真：</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开户银行：</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开户银行：</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账  号：</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账  号：</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邮政编码：</w:t>
      </w:r>
      <w:r>
        <w:rPr>
          <w:rFonts w:hint="eastAsia" w:ascii="宋体" w:hAnsi="宋体"/>
          <w:color w:val="auto"/>
          <w:sz w:val="24"/>
          <w:u w:val="single"/>
        </w:rPr>
        <w:t xml:space="preserve"> </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邮政编码：</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p>
    <w:p>
      <w:pPr>
        <w:pStyle w:val="3"/>
        <w:jc w:val="both"/>
        <w:rPr>
          <w:rFonts w:hint="eastAsia" w:hAnsi="宋体"/>
          <w:b/>
          <w:bCs/>
          <w:color w:val="auto"/>
          <w:sz w:val="24"/>
          <w:szCs w:val="24"/>
        </w:rPr>
      </w:pPr>
      <w:r>
        <w:rPr>
          <w:rFonts w:hint="eastAsia" w:hAnsi="宋体"/>
          <w:color w:val="auto"/>
          <w:sz w:val="24"/>
          <w:lang w:eastAsia="zh-CN"/>
        </w:rPr>
        <w:t>行</w:t>
      </w:r>
      <w:r>
        <w:rPr>
          <w:rFonts w:hint="eastAsia" w:ascii="宋体" w:hAnsi="宋体"/>
          <w:color w:val="auto"/>
          <w:sz w:val="24"/>
        </w:rPr>
        <w:t xml:space="preserve">  号：</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w:t>
      </w:r>
      <w:r>
        <w:rPr>
          <w:rFonts w:hint="eastAsia" w:hAnsi="宋体"/>
          <w:color w:val="auto"/>
          <w:sz w:val="24"/>
          <w:lang w:eastAsia="zh-CN"/>
        </w:rPr>
        <w:t>行</w:t>
      </w:r>
      <w:r>
        <w:rPr>
          <w:rFonts w:hint="eastAsia" w:ascii="宋体" w:hAnsi="宋体"/>
          <w:color w:val="auto"/>
          <w:sz w:val="24"/>
        </w:rPr>
        <w:t xml:space="preserve">  号：</w:t>
      </w:r>
      <w:r>
        <w:rPr>
          <w:rFonts w:hint="eastAsia" w:ascii="宋体" w:hAnsi="宋体" w:cs="MingLiU_HKSCS"/>
          <w:color w:val="auto"/>
          <w:sz w:val="24"/>
          <w:u w:val="single"/>
        </w:rPr>
        <w:t xml:space="preserve">                       </w:t>
      </w:r>
    </w:p>
    <w:p>
      <w:pPr>
        <w:pStyle w:val="3"/>
        <w:jc w:val="center"/>
        <w:rPr>
          <w:rFonts w:hint="eastAsia" w:hAnsi="宋体"/>
          <w:b/>
          <w:bCs/>
          <w:color w:val="auto"/>
          <w:sz w:val="24"/>
          <w:szCs w:val="24"/>
        </w:rPr>
      </w:pPr>
    </w:p>
    <w:p>
      <w:pPr>
        <w:pStyle w:val="3"/>
        <w:jc w:val="center"/>
        <w:rPr>
          <w:rFonts w:hint="eastAsia" w:hAnsi="宋体"/>
          <w:b/>
          <w:bCs/>
          <w:color w:val="auto"/>
          <w:sz w:val="24"/>
          <w:szCs w:val="24"/>
        </w:rPr>
      </w:pPr>
    </w:p>
    <w:p>
      <w:pPr>
        <w:pStyle w:val="3"/>
        <w:jc w:val="both"/>
        <w:rPr>
          <w:rFonts w:hint="eastAsia" w:hAnsi="宋体"/>
          <w:b/>
          <w:bCs/>
          <w:color w:val="auto"/>
          <w:sz w:val="24"/>
          <w:szCs w:val="24"/>
        </w:rPr>
      </w:pPr>
    </w:p>
    <w:p>
      <w:pPr>
        <w:pStyle w:val="3"/>
        <w:jc w:val="both"/>
        <w:rPr>
          <w:rFonts w:hAnsi="宋体"/>
          <w:b/>
          <w:bCs/>
          <w:color w:val="auto"/>
          <w:sz w:val="24"/>
          <w:szCs w:val="24"/>
        </w:rPr>
      </w:pPr>
      <w:r>
        <w:rPr>
          <w:rFonts w:hint="eastAsia" w:hAnsi="宋体"/>
          <w:b/>
          <w:bCs/>
          <w:color w:val="auto"/>
          <w:sz w:val="24"/>
          <w:szCs w:val="24"/>
        </w:rPr>
        <w:t>附件4：法定代表人资格证明书</w:t>
      </w:r>
    </w:p>
    <w:p>
      <w:pPr>
        <w:pStyle w:val="3"/>
        <w:rPr>
          <w:rFonts w:hAnsi="宋体"/>
          <w:color w:val="auto"/>
          <w:sz w:val="24"/>
          <w:szCs w:val="24"/>
        </w:rPr>
      </w:pPr>
      <w:r>
        <w:rPr>
          <w:rFonts w:hint="eastAsia" w:hAnsi="宋体"/>
          <w:color w:val="auto"/>
          <w:sz w:val="24"/>
          <w:szCs w:val="24"/>
        </w:rPr>
        <w:t xml:space="preserve">    </w:t>
      </w:r>
    </w:p>
    <w:p>
      <w:pPr>
        <w:pStyle w:val="3"/>
        <w:rPr>
          <w:rFonts w:hAnsi="宋体"/>
          <w:color w:val="auto"/>
          <w:sz w:val="24"/>
          <w:szCs w:val="24"/>
        </w:rPr>
      </w:pPr>
    </w:p>
    <w:p>
      <w:pPr>
        <w:pStyle w:val="3"/>
        <w:ind w:firstLine="480" w:firstLineChars="200"/>
        <w:rPr>
          <w:rFonts w:hAnsi="宋体"/>
          <w:color w:val="auto"/>
          <w:sz w:val="24"/>
          <w:szCs w:val="24"/>
        </w:rPr>
      </w:pPr>
      <w:r>
        <w:rPr>
          <w:rFonts w:hint="eastAsia" w:hAnsi="宋体"/>
          <w:color w:val="auto"/>
          <w:sz w:val="24"/>
          <w:szCs w:val="24"/>
        </w:rPr>
        <w:t>单位名称：</w:t>
      </w:r>
    </w:p>
    <w:p>
      <w:pPr>
        <w:pStyle w:val="3"/>
        <w:rPr>
          <w:rFonts w:hAnsi="宋体"/>
          <w:color w:val="auto"/>
          <w:sz w:val="24"/>
          <w:szCs w:val="24"/>
        </w:rPr>
      </w:pPr>
      <w:r>
        <w:rPr>
          <w:rFonts w:hint="eastAsia" w:hAnsi="宋体"/>
          <w:color w:val="auto"/>
          <w:sz w:val="24"/>
          <w:szCs w:val="24"/>
        </w:rPr>
        <w:t xml:space="preserve">    </w:t>
      </w:r>
    </w:p>
    <w:p>
      <w:pPr>
        <w:pStyle w:val="3"/>
        <w:rPr>
          <w:rFonts w:hAnsi="宋体"/>
          <w:color w:val="auto"/>
          <w:sz w:val="24"/>
          <w:szCs w:val="24"/>
        </w:rPr>
      </w:pPr>
      <w:r>
        <w:rPr>
          <w:rFonts w:hint="eastAsia" w:hAnsi="宋体"/>
          <w:color w:val="auto"/>
          <w:sz w:val="24"/>
          <w:szCs w:val="24"/>
        </w:rPr>
        <w:t xml:space="preserve">    地址：</w:t>
      </w:r>
    </w:p>
    <w:p>
      <w:pPr>
        <w:pStyle w:val="3"/>
        <w:rPr>
          <w:rFonts w:hAnsi="宋体"/>
          <w:color w:val="auto"/>
          <w:sz w:val="24"/>
          <w:szCs w:val="24"/>
        </w:rPr>
      </w:pPr>
      <w:r>
        <w:rPr>
          <w:rFonts w:hint="eastAsia" w:hAnsi="宋体"/>
          <w:color w:val="auto"/>
          <w:sz w:val="24"/>
          <w:szCs w:val="24"/>
        </w:rPr>
        <w:t xml:space="preserve">    </w:t>
      </w:r>
    </w:p>
    <w:p>
      <w:pPr>
        <w:pStyle w:val="3"/>
        <w:rPr>
          <w:rFonts w:hAnsi="宋体"/>
          <w:color w:val="auto"/>
          <w:sz w:val="24"/>
          <w:szCs w:val="24"/>
        </w:rPr>
      </w:pPr>
      <w:r>
        <w:rPr>
          <w:rFonts w:hint="eastAsia" w:hAnsi="宋体"/>
          <w:color w:val="auto"/>
          <w:sz w:val="24"/>
          <w:szCs w:val="24"/>
        </w:rPr>
        <w:t xml:space="preserve">    姓名：        性别：        年龄：          职务：</w:t>
      </w:r>
    </w:p>
    <w:p>
      <w:pPr>
        <w:pStyle w:val="3"/>
        <w:rPr>
          <w:rFonts w:hAnsi="宋体"/>
          <w:color w:val="auto"/>
          <w:sz w:val="24"/>
          <w:szCs w:val="24"/>
        </w:rPr>
      </w:pPr>
      <w:r>
        <w:rPr>
          <w:rFonts w:hint="eastAsia" w:hAnsi="宋体"/>
          <w:color w:val="auto"/>
          <w:sz w:val="24"/>
          <w:szCs w:val="24"/>
        </w:rPr>
        <w:t xml:space="preserve">    </w:t>
      </w:r>
    </w:p>
    <w:p>
      <w:pPr>
        <w:pStyle w:val="3"/>
        <w:rPr>
          <w:rFonts w:hAnsi="宋体"/>
          <w:color w:val="auto"/>
          <w:sz w:val="24"/>
          <w:szCs w:val="24"/>
        </w:rPr>
      </w:pPr>
      <w:r>
        <w:rPr>
          <w:rFonts w:hint="eastAsia" w:hAnsi="宋体"/>
          <w:color w:val="auto"/>
          <w:sz w:val="24"/>
          <w:szCs w:val="24"/>
        </w:rPr>
        <w:t xml:space="preserve">    系</w:t>
      </w:r>
      <w:r>
        <w:rPr>
          <w:rFonts w:hint="eastAsia" w:hAnsi="宋体"/>
          <w:color w:val="auto"/>
          <w:sz w:val="24"/>
          <w:szCs w:val="24"/>
          <w:u w:val="single"/>
        </w:rPr>
        <w:t xml:space="preserve">                    </w:t>
      </w:r>
      <w:r>
        <w:rPr>
          <w:rFonts w:hint="eastAsia" w:hAnsi="宋体"/>
          <w:color w:val="auto"/>
          <w:sz w:val="24"/>
          <w:szCs w:val="24"/>
        </w:rPr>
        <w:t xml:space="preserve">的法定代表人。为施工、竣工和保修 </w:t>
      </w:r>
      <w:r>
        <w:rPr>
          <w:rFonts w:hint="eastAsia" w:hAnsi="宋体"/>
          <w:color w:val="auto"/>
          <w:sz w:val="24"/>
          <w:szCs w:val="24"/>
          <w:u w:val="single"/>
        </w:rPr>
        <w:t xml:space="preserve">                 </w:t>
      </w:r>
      <w:r>
        <w:rPr>
          <w:rFonts w:hint="eastAsia" w:hAnsi="宋体"/>
          <w:color w:val="auto"/>
          <w:sz w:val="24"/>
          <w:szCs w:val="24"/>
        </w:rPr>
        <w:t>的工程，签署上述工程的投标文件、进行合同谈判、签署合同和处理与之有关的一切事务。</w:t>
      </w:r>
    </w:p>
    <w:p>
      <w:pPr>
        <w:pStyle w:val="3"/>
        <w:rPr>
          <w:rFonts w:hAnsi="宋体"/>
          <w:color w:val="auto"/>
          <w:sz w:val="24"/>
          <w:szCs w:val="24"/>
        </w:rPr>
      </w:pPr>
      <w:r>
        <w:rPr>
          <w:rFonts w:hint="eastAsia" w:hAnsi="宋体"/>
          <w:color w:val="auto"/>
          <w:sz w:val="24"/>
          <w:szCs w:val="24"/>
        </w:rPr>
        <w:t xml:space="preserve">    </w:t>
      </w:r>
    </w:p>
    <w:p>
      <w:pPr>
        <w:pStyle w:val="3"/>
        <w:rPr>
          <w:rFonts w:hAnsi="宋体"/>
          <w:color w:val="auto"/>
          <w:sz w:val="24"/>
          <w:szCs w:val="24"/>
        </w:rPr>
      </w:pPr>
      <w:r>
        <w:rPr>
          <w:rFonts w:hint="eastAsia" w:hAnsi="宋体"/>
          <w:color w:val="auto"/>
          <w:sz w:val="24"/>
          <w:szCs w:val="24"/>
        </w:rPr>
        <w:t xml:space="preserve">    </w:t>
      </w:r>
    </w:p>
    <w:p>
      <w:pPr>
        <w:pStyle w:val="3"/>
        <w:rPr>
          <w:rFonts w:hAnsi="宋体"/>
          <w:color w:val="auto"/>
          <w:sz w:val="24"/>
          <w:szCs w:val="24"/>
        </w:rPr>
      </w:pPr>
      <w:r>
        <w:rPr>
          <w:rFonts w:hint="eastAsia" w:hAnsi="宋体"/>
          <w:color w:val="auto"/>
          <w:sz w:val="24"/>
          <w:szCs w:val="24"/>
        </w:rPr>
        <w:t xml:space="preserve">    特此证明。</w:t>
      </w:r>
    </w:p>
    <w:p>
      <w:pPr>
        <w:pStyle w:val="3"/>
        <w:rPr>
          <w:rFonts w:hAnsi="宋体"/>
          <w:color w:val="auto"/>
          <w:sz w:val="24"/>
          <w:szCs w:val="24"/>
        </w:rPr>
      </w:pPr>
      <w:r>
        <w:rPr>
          <w:rFonts w:hint="eastAsia" w:hAnsi="宋体"/>
          <w:color w:val="auto"/>
          <w:sz w:val="24"/>
          <w:szCs w:val="24"/>
        </w:rPr>
        <w:t xml:space="preserve">    </w:t>
      </w:r>
    </w:p>
    <w:p>
      <w:pPr>
        <w:pStyle w:val="3"/>
        <w:rPr>
          <w:rFonts w:hAnsi="宋体"/>
          <w:color w:val="auto"/>
          <w:sz w:val="24"/>
          <w:szCs w:val="24"/>
        </w:rPr>
      </w:pPr>
      <w:r>
        <w:rPr>
          <w:rFonts w:hint="eastAsia" w:hAnsi="宋体"/>
          <w:color w:val="auto"/>
          <w:sz w:val="24"/>
          <w:szCs w:val="24"/>
        </w:rPr>
        <w:t xml:space="preserve">                                      投标单位：（盖章）</w:t>
      </w:r>
      <w:r>
        <w:rPr>
          <w:rFonts w:hAnsi="宋体"/>
          <w:color w:val="auto"/>
          <w:sz w:val="24"/>
          <w:szCs w:val="24"/>
        </w:rPr>
        <w:t xml:space="preserve">                                       </w:t>
      </w:r>
    </w:p>
    <w:p>
      <w:pPr>
        <w:pStyle w:val="3"/>
        <w:rPr>
          <w:rFonts w:hAnsi="宋体"/>
          <w:color w:val="auto"/>
          <w:sz w:val="24"/>
          <w:szCs w:val="24"/>
        </w:rPr>
      </w:pPr>
      <w:r>
        <w:rPr>
          <w:rFonts w:hint="eastAsia" w:hAnsi="宋体"/>
          <w:color w:val="auto"/>
          <w:sz w:val="24"/>
          <w:szCs w:val="24"/>
        </w:rPr>
        <w:t xml:space="preserve">    </w:t>
      </w:r>
    </w:p>
    <w:p>
      <w:pPr>
        <w:pStyle w:val="3"/>
        <w:ind w:firstLine="4560" w:firstLineChars="1900"/>
        <w:rPr>
          <w:rFonts w:hAnsi="宋体"/>
          <w:color w:val="auto"/>
          <w:sz w:val="24"/>
          <w:szCs w:val="24"/>
        </w:rPr>
      </w:pPr>
      <w:r>
        <w:rPr>
          <w:rFonts w:hint="eastAsia" w:hAnsi="宋体"/>
          <w:color w:val="auto"/>
          <w:sz w:val="24"/>
          <w:szCs w:val="24"/>
        </w:rPr>
        <w:t>日期：      年      月      日</w:t>
      </w:r>
    </w:p>
    <w:p>
      <w:pPr>
        <w:rPr>
          <w:rFonts w:hint="eastAsia"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ascii="宋体" w:hAnsi="宋体"/>
          <w:b/>
          <w:color w:val="auto"/>
          <w:sz w:val="24"/>
        </w:rPr>
      </w:pPr>
      <w:r>
        <w:rPr>
          <w:rFonts w:hint="eastAsia" w:ascii="宋体" w:hAnsi="宋体"/>
          <w:b/>
          <w:color w:val="auto"/>
          <w:sz w:val="24"/>
        </w:rPr>
        <w:t>附件5：</w:t>
      </w:r>
    </w:p>
    <w:p>
      <w:pPr>
        <w:pStyle w:val="3"/>
        <w:rPr>
          <w:rFonts w:hAnsi="宋体"/>
          <w:color w:val="auto"/>
          <w:sz w:val="24"/>
          <w:szCs w:val="24"/>
        </w:rPr>
      </w:pPr>
    </w:p>
    <w:p>
      <w:pPr>
        <w:jc w:val="center"/>
        <w:rPr>
          <w:rFonts w:ascii="宋体" w:hAnsi="宋体"/>
          <w:b/>
          <w:color w:val="auto"/>
          <w:sz w:val="24"/>
        </w:rPr>
      </w:pPr>
      <w:r>
        <w:rPr>
          <w:rFonts w:hint="eastAsia" w:ascii="宋体" w:hAnsi="宋体"/>
          <w:b/>
          <w:color w:val="auto"/>
          <w:sz w:val="24"/>
        </w:rPr>
        <w:t>授权委托书</w:t>
      </w:r>
    </w:p>
    <w:p>
      <w:pPr>
        <w:rPr>
          <w:rFonts w:ascii="宋体" w:hAnsi="宋体"/>
          <w:color w:val="auto"/>
          <w:sz w:val="24"/>
        </w:rPr>
      </w:pPr>
    </w:p>
    <w:p>
      <w:pPr>
        <w:spacing w:line="360" w:lineRule="auto"/>
        <w:ind w:firstLine="480" w:firstLineChars="200"/>
        <w:rPr>
          <w:rFonts w:ascii="宋体" w:hAnsi="宋体"/>
          <w:color w:val="auto"/>
          <w:sz w:val="24"/>
        </w:rPr>
      </w:pPr>
      <w:r>
        <w:rPr>
          <w:rFonts w:hint="eastAsia" w:ascii="宋体" w:hAnsi="宋体"/>
          <w:color w:val="auto"/>
          <w:sz w:val="24"/>
        </w:rPr>
        <w:t>本授权委托书声明：我</w:t>
      </w:r>
      <w:r>
        <w:rPr>
          <w:rFonts w:hint="eastAsia" w:ascii="宋体" w:hAnsi="宋体"/>
          <w:color w:val="auto"/>
          <w:sz w:val="24"/>
          <w:u w:val="single"/>
        </w:rPr>
        <w:t xml:space="preserve">　　　　　 </w:t>
      </w:r>
      <w:r>
        <w:rPr>
          <w:rFonts w:hint="eastAsia" w:ascii="宋体" w:hAnsi="宋体"/>
          <w:color w:val="auto"/>
          <w:sz w:val="24"/>
        </w:rPr>
        <w:t>（姓名）系</w:t>
      </w:r>
      <w:r>
        <w:rPr>
          <w:rFonts w:hint="eastAsia" w:ascii="宋体" w:hAnsi="宋体"/>
          <w:color w:val="auto"/>
          <w:sz w:val="24"/>
          <w:u w:val="single"/>
        </w:rPr>
        <w:t>　　　　　　　　　　　　</w:t>
      </w:r>
      <w:r>
        <w:rPr>
          <w:rFonts w:hint="eastAsia" w:ascii="宋体" w:hAnsi="宋体"/>
          <w:color w:val="auto"/>
          <w:sz w:val="24"/>
        </w:rPr>
        <w:t>（投标人名称）的法定代表人，现授权委托</w:t>
      </w:r>
      <w:r>
        <w:rPr>
          <w:rFonts w:hint="eastAsia" w:ascii="宋体" w:hAnsi="宋体"/>
          <w:color w:val="auto"/>
          <w:sz w:val="24"/>
          <w:u w:val="single"/>
        </w:rPr>
        <w:t>　　　　　　　　　　　　　　　　　</w:t>
      </w:r>
      <w:r>
        <w:rPr>
          <w:rFonts w:hint="eastAsia" w:ascii="宋体" w:hAnsi="宋体"/>
          <w:color w:val="auto"/>
          <w:sz w:val="24"/>
        </w:rPr>
        <w:t>（单位名称）</w:t>
      </w:r>
      <w:r>
        <w:rPr>
          <w:rFonts w:hint="eastAsia" w:ascii="宋体" w:hAnsi="宋体"/>
          <w:color w:val="auto"/>
          <w:sz w:val="24"/>
          <w:u w:val="single"/>
        </w:rPr>
        <w:t xml:space="preserve">　　　　　　       </w:t>
      </w:r>
      <w:r>
        <w:rPr>
          <w:rFonts w:hint="eastAsia" w:ascii="宋体" w:hAnsi="宋体"/>
          <w:color w:val="auto"/>
          <w:sz w:val="24"/>
        </w:rPr>
        <w:t>（姓名）为我的代理人，以本公司的名义参加</w:t>
      </w:r>
      <w:r>
        <w:rPr>
          <w:rFonts w:hint="eastAsia" w:ascii="宋体" w:hAnsi="宋体"/>
          <w:color w:val="auto"/>
          <w:sz w:val="24"/>
          <w:u w:val="single"/>
        </w:rPr>
        <w:t>　　　　　　　　　　　　　　　　　　　　　　　　　　</w:t>
      </w:r>
      <w:r>
        <w:rPr>
          <w:rFonts w:hint="eastAsia" w:ascii="宋体" w:hAnsi="宋体"/>
          <w:color w:val="auto"/>
          <w:sz w:val="24"/>
        </w:rPr>
        <w:t>工程的投标。授权委托人所签署的一切文件和处理与之有关的一切事务，我均予以承认。</w:t>
      </w:r>
    </w:p>
    <w:p>
      <w:pPr>
        <w:spacing w:line="500" w:lineRule="exact"/>
        <w:ind w:firstLine="480" w:firstLineChars="200"/>
        <w:rPr>
          <w:rFonts w:ascii="宋体" w:hAnsi="宋体"/>
          <w:color w:val="auto"/>
          <w:sz w:val="24"/>
        </w:rPr>
      </w:pPr>
      <w:r>
        <w:rPr>
          <w:rFonts w:hint="eastAsia" w:ascii="宋体" w:hAnsi="宋体"/>
          <w:color w:val="auto"/>
          <w:sz w:val="24"/>
        </w:rPr>
        <w:t>代理人无转委权，特此委托。</w:t>
      </w:r>
    </w:p>
    <w:p>
      <w:pPr>
        <w:spacing w:line="500" w:lineRule="exact"/>
        <w:ind w:firstLine="480" w:firstLineChars="200"/>
        <w:rPr>
          <w:rFonts w:ascii="宋体" w:hAnsi="宋体"/>
          <w:color w:val="auto"/>
          <w:sz w:val="24"/>
        </w:rPr>
      </w:pPr>
    </w:p>
    <w:p>
      <w:pPr>
        <w:spacing w:line="500" w:lineRule="exact"/>
        <w:ind w:firstLine="480" w:firstLineChars="200"/>
        <w:rPr>
          <w:rFonts w:ascii="宋体" w:hAnsi="宋体"/>
          <w:color w:val="auto"/>
          <w:sz w:val="24"/>
          <w:u w:val="single"/>
        </w:rPr>
      </w:pPr>
      <w:r>
        <w:rPr>
          <w:rFonts w:hint="eastAsia" w:ascii="宋体" w:hAnsi="宋体"/>
          <w:color w:val="auto"/>
          <w:sz w:val="24"/>
        </w:rPr>
        <w:t>代理人：</w:t>
      </w:r>
      <w:r>
        <w:rPr>
          <w:rFonts w:hint="eastAsia" w:ascii="宋体" w:hAnsi="宋体"/>
          <w:color w:val="auto"/>
          <w:sz w:val="24"/>
          <w:u w:val="single"/>
        </w:rPr>
        <w:t>　　　　　　　　　</w:t>
      </w:r>
      <w:r>
        <w:rPr>
          <w:rFonts w:hint="eastAsia" w:ascii="宋体" w:hAnsi="宋体"/>
          <w:color w:val="auto"/>
          <w:sz w:val="24"/>
        </w:rPr>
        <w:t>　性别：</w:t>
      </w:r>
      <w:r>
        <w:rPr>
          <w:rFonts w:hint="eastAsia" w:ascii="宋体" w:hAnsi="宋体"/>
          <w:color w:val="auto"/>
          <w:sz w:val="24"/>
          <w:u w:val="single"/>
        </w:rPr>
        <w:t>　　　　　　　　</w:t>
      </w:r>
      <w:r>
        <w:rPr>
          <w:rFonts w:hint="eastAsia" w:ascii="宋体" w:hAnsi="宋体"/>
          <w:color w:val="auto"/>
          <w:sz w:val="24"/>
        </w:rPr>
        <w:t>年龄：</w:t>
      </w:r>
      <w:r>
        <w:rPr>
          <w:rFonts w:hint="eastAsia" w:ascii="宋体" w:hAnsi="宋体"/>
          <w:color w:val="auto"/>
          <w:sz w:val="24"/>
          <w:u w:val="single"/>
        </w:rPr>
        <w:t>　　　　　　　　</w:t>
      </w:r>
    </w:p>
    <w:p>
      <w:pPr>
        <w:spacing w:line="500" w:lineRule="exact"/>
        <w:rPr>
          <w:rFonts w:ascii="宋体" w:hAns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投　标　人（法人印章）：</w:t>
      </w:r>
    </w:p>
    <w:p>
      <w:pPr>
        <w:spacing w:line="500" w:lineRule="exact"/>
        <w:rPr>
          <w:rFonts w:ascii="宋体" w:hAns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法定代表人（印章）：</w:t>
      </w:r>
    </w:p>
    <w:p>
      <w:pPr>
        <w:ind w:right="420"/>
        <w:jc w:val="center"/>
        <w:rPr>
          <w:rFonts w:ascii="宋体" w:hAnsi="宋体"/>
          <w:color w:val="auto"/>
          <w:sz w:val="24"/>
        </w:rPr>
      </w:pPr>
      <w:r>
        <w:rPr>
          <w:rFonts w:hint="eastAsia" w:ascii="宋体" w:hAnsi="宋体"/>
          <w:color w:val="auto"/>
          <w:sz w:val="24"/>
        </w:rPr>
        <w:t>　　　　　　　　　　　　　　　　　　　　　　　　年　　　月　　　日</w:t>
      </w:r>
    </w:p>
    <w:tbl>
      <w:tblPr>
        <w:tblStyle w:val="8"/>
        <w:tblpPr w:leftFromText="180" w:rightFromText="180" w:vertAnchor="text" w:horzAnchor="margin" w:tblpXSpec="center" w:tblpY="1089"/>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9" w:hRule="atLeast"/>
        </w:trPr>
        <w:tc>
          <w:tcPr>
            <w:tcW w:w="8526" w:type="dxa"/>
            <w:vAlign w:val="center"/>
          </w:tcPr>
          <w:p>
            <w:pPr>
              <w:jc w:val="center"/>
              <w:rPr>
                <w:rFonts w:ascii="宋体" w:hAnsi="宋体"/>
                <w:color w:val="auto"/>
                <w:sz w:val="24"/>
              </w:rPr>
            </w:pPr>
            <w:r>
              <w:rPr>
                <w:rFonts w:hint="eastAsia" w:ascii="宋体" w:hAnsi="宋体"/>
                <w:color w:val="auto"/>
                <w:sz w:val="24"/>
              </w:rPr>
              <w:t>（代理人身份证复印件粘贴处）</w:t>
            </w:r>
          </w:p>
        </w:tc>
      </w:tr>
    </w:tbl>
    <w:p>
      <w:pPr>
        <w:rPr>
          <w:rFonts w:ascii="宋体" w:hAnsi="宋体"/>
          <w:color w:val="auto"/>
          <w:sz w:val="24"/>
        </w:rPr>
      </w:pPr>
      <w:r>
        <w:rPr>
          <w:rFonts w:hint="eastAsia" w:ascii="宋体" w:hAnsi="宋体"/>
          <w:color w:val="auto"/>
          <w:sz w:val="24"/>
        </w:rPr>
        <w:t>附：</w:t>
      </w:r>
    </w:p>
    <w:p>
      <w:pPr>
        <w:rPr>
          <w:rFonts w:ascii="宋体" w:hAnsi="宋体"/>
          <w:color w:val="auto"/>
          <w:sz w:val="24"/>
        </w:rPr>
      </w:pPr>
    </w:p>
    <w:p>
      <w:pPr>
        <w:pStyle w:val="3"/>
        <w:ind w:firstLine="420"/>
        <w:rPr>
          <w:rFonts w:hAnsi="宋体"/>
          <w:color w:val="auto"/>
          <w:sz w:val="24"/>
          <w:szCs w:val="24"/>
        </w:rPr>
      </w:pPr>
    </w:p>
    <w:p>
      <w:pPr>
        <w:pStyle w:val="3"/>
        <w:ind w:firstLine="420"/>
        <w:rPr>
          <w:rFonts w:hAnsi="宋体"/>
          <w:color w:val="auto"/>
          <w:sz w:val="24"/>
          <w:szCs w:val="24"/>
        </w:rPr>
      </w:pPr>
    </w:p>
    <w:p>
      <w:pPr>
        <w:jc w:val="center"/>
        <w:rPr>
          <w:rFonts w:ascii="宋体" w:hAnsi="宋体"/>
          <w:color w:val="auto"/>
          <w:sz w:val="24"/>
        </w:rPr>
      </w:pPr>
    </w:p>
    <w:p>
      <w:pPr>
        <w:rPr>
          <w:rFonts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ascii="宋体" w:hAnsi="宋体"/>
          <w:b/>
          <w:color w:val="auto"/>
          <w:sz w:val="24"/>
        </w:rPr>
      </w:pPr>
      <w:r>
        <w:rPr>
          <w:rFonts w:hint="eastAsia" w:ascii="宋体" w:hAnsi="宋体"/>
          <w:b/>
          <w:color w:val="auto"/>
          <w:sz w:val="24"/>
        </w:rPr>
        <w:t>附件6：</w:t>
      </w:r>
    </w:p>
    <w:p>
      <w:pPr>
        <w:rPr>
          <w:rFonts w:ascii="宋体" w:hAnsi="宋体"/>
          <w:b/>
          <w:color w:val="auto"/>
          <w:sz w:val="24"/>
        </w:rPr>
      </w:pPr>
    </w:p>
    <w:p>
      <w:pPr>
        <w:jc w:val="center"/>
        <w:rPr>
          <w:rFonts w:ascii="宋体" w:hAnsi="宋体"/>
          <w:b/>
          <w:color w:val="auto"/>
          <w:sz w:val="24"/>
        </w:rPr>
      </w:pPr>
      <w:r>
        <w:rPr>
          <w:rFonts w:hint="eastAsia" w:ascii="宋体" w:hAnsi="宋体"/>
          <w:b/>
          <w:color w:val="auto"/>
          <w:sz w:val="24"/>
        </w:rPr>
        <w:t>投 标 承 诺 书</w:t>
      </w:r>
    </w:p>
    <w:p>
      <w:pPr>
        <w:rPr>
          <w:rFonts w:ascii="宋体" w:hAnsi="宋体"/>
          <w:color w:val="auto"/>
          <w:sz w:val="24"/>
          <w:u w:val="single"/>
        </w:rPr>
      </w:pPr>
    </w:p>
    <w:p>
      <w:pPr>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(建设单位)：</w:t>
      </w:r>
    </w:p>
    <w:p>
      <w:pPr>
        <w:rPr>
          <w:rFonts w:ascii="宋体" w:hAnsi="宋体"/>
          <w:color w:val="auto"/>
          <w:sz w:val="24"/>
        </w:rPr>
      </w:pPr>
      <w:r>
        <w:rPr>
          <w:rFonts w:hint="eastAsia" w:ascii="宋体" w:hAnsi="宋体"/>
          <w:color w:val="auto"/>
          <w:sz w:val="24"/>
        </w:rPr>
        <w:t xml:space="preserve">    我单位有幸参加</w:t>
      </w:r>
      <w:r>
        <w:rPr>
          <w:rFonts w:hint="eastAsia" w:ascii="宋体" w:hAnsi="宋体"/>
          <w:color w:val="auto"/>
          <w:sz w:val="24"/>
          <w:u w:val="single"/>
        </w:rPr>
        <w:t xml:space="preserve">                    </w:t>
      </w:r>
      <w:r>
        <w:rPr>
          <w:rFonts w:hint="eastAsia" w:ascii="宋体" w:hAnsi="宋体"/>
          <w:color w:val="auto"/>
          <w:sz w:val="24"/>
        </w:rPr>
        <w:t>（工程名称）的招投标活动，在此承诺如下：</w:t>
      </w:r>
    </w:p>
    <w:p>
      <w:pPr>
        <w:ind w:firstLine="480" w:firstLineChars="200"/>
        <w:rPr>
          <w:rFonts w:ascii="宋体" w:hAnsi="宋体"/>
          <w:color w:val="auto"/>
          <w:sz w:val="24"/>
        </w:rPr>
      </w:pPr>
      <w:r>
        <w:rPr>
          <w:rFonts w:hint="eastAsia" w:ascii="宋体" w:hAnsi="宋体"/>
          <w:color w:val="auto"/>
          <w:sz w:val="24"/>
        </w:rPr>
        <w:t>1、投标项目经理部人员全部为本单位正式上岗人员；</w:t>
      </w:r>
    </w:p>
    <w:p>
      <w:pPr>
        <w:ind w:firstLine="480" w:firstLineChars="200"/>
        <w:rPr>
          <w:rFonts w:ascii="宋体" w:hAnsi="宋体"/>
          <w:color w:val="auto"/>
          <w:sz w:val="24"/>
        </w:rPr>
      </w:pPr>
      <w:r>
        <w:rPr>
          <w:rFonts w:hint="eastAsia" w:ascii="宋体" w:hAnsi="宋体"/>
          <w:color w:val="auto"/>
          <w:sz w:val="24"/>
        </w:rPr>
        <w:t>2、本工程不串通投标、不转包、不违法分包、不私招乱雇人员，并向管理部门提供自有劳务人员名单；</w:t>
      </w:r>
    </w:p>
    <w:p>
      <w:pPr>
        <w:ind w:firstLine="482" w:firstLineChars="200"/>
        <w:rPr>
          <w:rFonts w:ascii="宋体" w:hAnsi="宋体"/>
          <w:b/>
          <w:bCs/>
          <w:color w:val="auto"/>
          <w:sz w:val="24"/>
        </w:rPr>
      </w:pPr>
      <w:r>
        <w:rPr>
          <w:rFonts w:hint="eastAsia" w:ascii="宋体" w:hAnsi="宋体"/>
          <w:b/>
          <w:bCs/>
          <w:color w:val="auto"/>
          <w:sz w:val="24"/>
        </w:rPr>
        <w:t>3、保证在</w:t>
      </w:r>
      <w:r>
        <w:rPr>
          <w:rFonts w:hint="eastAsia" w:ascii="宋体" w:hAnsi="宋体"/>
          <w:b/>
          <w:bCs/>
          <w:color w:val="auto"/>
          <w:sz w:val="24"/>
          <w:lang w:val="en-US" w:eastAsia="zh-CN"/>
        </w:rPr>
        <w:t xml:space="preserve">   </w:t>
      </w:r>
      <w:r>
        <w:rPr>
          <w:rFonts w:hint="eastAsia" w:ascii="宋体" w:hAnsi="宋体"/>
          <w:b/>
          <w:bCs/>
          <w:color w:val="auto"/>
          <w:sz w:val="24"/>
        </w:rPr>
        <w:t>月</w:t>
      </w:r>
      <w:r>
        <w:rPr>
          <w:rFonts w:hint="eastAsia" w:ascii="宋体" w:hAnsi="宋体"/>
          <w:b/>
          <w:bCs/>
          <w:color w:val="auto"/>
          <w:sz w:val="24"/>
          <w:lang w:val="en-US" w:eastAsia="zh-CN"/>
        </w:rPr>
        <w:t xml:space="preserve">   </w:t>
      </w:r>
      <w:r>
        <w:rPr>
          <w:rFonts w:hint="eastAsia" w:ascii="宋体" w:hAnsi="宋体"/>
          <w:b/>
          <w:bCs/>
          <w:color w:val="auto"/>
          <w:sz w:val="24"/>
        </w:rPr>
        <w:t>日前</w:t>
      </w:r>
      <w:r>
        <w:rPr>
          <w:rFonts w:hint="eastAsia" w:ascii="宋体" w:hAnsi="宋体"/>
          <w:b/>
          <w:bCs/>
          <w:color w:val="auto"/>
          <w:sz w:val="24"/>
          <w:lang w:val="en-US" w:eastAsia="zh-CN"/>
        </w:rPr>
        <w:t>调试完成</w:t>
      </w:r>
      <w:r>
        <w:rPr>
          <w:rFonts w:hint="eastAsia" w:ascii="宋体" w:hAnsi="宋体"/>
          <w:b/>
          <w:bCs/>
          <w:color w:val="auto"/>
          <w:sz w:val="24"/>
        </w:rPr>
        <w:t>，逾期按合同违约处理；</w:t>
      </w:r>
    </w:p>
    <w:p>
      <w:pPr>
        <w:ind w:firstLine="480" w:firstLineChars="200"/>
        <w:rPr>
          <w:rFonts w:ascii="宋体" w:hAnsi="宋体"/>
          <w:color w:val="auto"/>
          <w:sz w:val="24"/>
        </w:rPr>
      </w:pPr>
      <w:r>
        <w:rPr>
          <w:rFonts w:hint="eastAsia" w:ascii="宋体" w:hAnsi="宋体"/>
          <w:color w:val="auto"/>
          <w:sz w:val="24"/>
        </w:rPr>
        <w:t>4、按要求办理民工维权告示牌、民工劳动计酬手册及民工上岗胸牌；</w:t>
      </w:r>
    </w:p>
    <w:p>
      <w:pPr>
        <w:ind w:firstLine="480" w:firstLineChars="200"/>
        <w:rPr>
          <w:rFonts w:ascii="宋体" w:hAnsi="宋体"/>
          <w:color w:val="auto"/>
          <w:sz w:val="24"/>
        </w:rPr>
      </w:pPr>
      <w:r>
        <w:rPr>
          <w:rFonts w:hint="eastAsia" w:ascii="宋体" w:hAnsi="宋体"/>
          <w:color w:val="auto"/>
          <w:sz w:val="24"/>
        </w:rPr>
        <w:t>5、遵守廉洁相关规定，不向招投标各方主体及监管部门行贿、受贿；</w:t>
      </w:r>
    </w:p>
    <w:p>
      <w:pPr>
        <w:ind w:firstLine="480" w:firstLineChars="200"/>
        <w:rPr>
          <w:rFonts w:ascii="宋体" w:hAnsi="宋体"/>
          <w:color w:val="auto"/>
          <w:sz w:val="24"/>
        </w:rPr>
      </w:pPr>
      <w:r>
        <w:rPr>
          <w:rFonts w:hint="eastAsia" w:ascii="宋体" w:hAnsi="宋体"/>
          <w:color w:val="auto"/>
          <w:sz w:val="24"/>
        </w:rPr>
        <w:t>以上承诺如有违反，愿自动放弃本次投标，接受相关部门处罚，并自愿退出徐州招投标市场。</w:t>
      </w:r>
    </w:p>
    <w:p>
      <w:pPr>
        <w:ind w:firstLine="4080" w:firstLineChars="1700"/>
        <w:rPr>
          <w:rFonts w:ascii="宋体" w:hAnsi="宋体"/>
          <w:color w:val="auto"/>
          <w:sz w:val="24"/>
        </w:rPr>
      </w:pPr>
      <w:r>
        <w:rPr>
          <w:rFonts w:hint="eastAsia" w:ascii="宋体" w:hAnsi="宋体"/>
          <w:color w:val="auto"/>
          <w:sz w:val="24"/>
        </w:rPr>
        <w:t>投标人（法人印章）</w:t>
      </w:r>
    </w:p>
    <w:p>
      <w:pPr>
        <w:ind w:firstLine="4080" w:firstLineChars="1700"/>
        <w:rPr>
          <w:rFonts w:hint="eastAsia" w:ascii="宋体" w:hAnsi="宋体"/>
          <w:color w:val="auto"/>
          <w:sz w:val="24"/>
        </w:rPr>
      </w:pPr>
      <w:r>
        <w:rPr>
          <w:rFonts w:hint="eastAsia" w:ascii="宋体" w:hAnsi="宋体"/>
          <w:color w:val="auto"/>
          <w:sz w:val="24"/>
        </w:rPr>
        <w:t>法定代表人（印章）</w:t>
      </w:r>
    </w:p>
    <w:p>
      <w:pPr>
        <w:ind w:firstLine="4080" w:firstLineChars="1700"/>
        <w:rPr>
          <w:rFonts w:hint="eastAsia" w:ascii="宋体" w:hAnsi="宋体"/>
          <w:color w:val="auto"/>
          <w:sz w:val="24"/>
        </w:rPr>
      </w:pPr>
    </w:p>
    <w:p>
      <w:pPr>
        <w:ind w:firstLine="4080" w:firstLineChars="1700"/>
        <w:rPr>
          <w:rFonts w:ascii="宋体" w:hAnsi="宋体"/>
          <w:color w:val="auto"/>
          <w:sz w:val="24"/>
        </w:rPr>
      </w:pPr>
    </w:p>
    <w:p>
      <w:pPr>
        <w:pStyle w:val="3"/>
        <w:rPr>
          <w:rFonts w:hAnsi="宋体"/>
          <w:color w:val="auto"/>
          <w:sz w:val="24"/>
          <w:szCs w:val="24"/>
        </w:rPr>
      </w:pPr>
    </w:p>
    <w:p>
      <w:pPr>
        <w:pStyle w:val="3"/>
        <w:ind w:firstLine="4560" w:firstLineChars="1900"/>
        <w:rPr>
          <w:rFonts w:hAnsi="宋体"/>
          <w:color w:val="auto"/>
          <w:sz w:val="24"/>
          <w:szCs w:val="24"/>
        </w:rPr>
      </w:pPr>
      <w:r>
        <w:rPr>
          <w:rFonts w:hint="eastAsia" w:hAnsi="宋体"/>
          <w:color w:val="auto"/>
          <w:sz w:val="24"/>
          <w:szCs w:val="24"/>
        </w:rPr>
        <w:t>日期：      年      月      日</w:t>
      </w:r>
    </w:p>
    <w:p>
      <w:pPr>
        <w:spacing w:before="156" w:beforeLines="50" w:after="156" w:afterLines="50" w:line="440" w:lineRule="exact"/>
        <w:jc w:val="center"/>
        <w:rPr>
          <w:rFonts w:hint="eastAsia" w:ascii="宋体" w:hAnsi="宋体"/>
          <w:color w:val="auto"/>
          <w:sz w:val="24"/>
        </w:rPr>
      </w:pPr>
    </w:p>
    <w:p>
      <w:pPr>
        <w:spacing w:before="156" w:beforeLines="50" w:after="156" w:afterLines="50" w:line="440" w:lineRule="exact"/>
        <w:jc w:val="center"/>
        <w:rPr>
          <w:rFonts w:hint="eastAsia" w:ascii="宋体" w:hAnsi="宋体"/>
          <w:color w:val="auto"/>
          <w:sz w:val="24"/>
        </w:rPr>
      </w:pPr>
    </w:p>
    <w:p>
      <w:pPr>
        <w:spacing w:before="156" w:beforeLines="50" w:after="156" w:afterLines="50" w:line="440" w:lineRule="exact"/>
        <w:jc w:val="center"/>
        <w:rPr>
          <w:rFonts w:hint="eastAsia" w:ascii="宋体" w:hAnsi="宋体"/>
          <w:color w:val="auto"/>
          <w:sz w:val="24"/>
        </w:rPr>
      </w:pPr>
    </w:p>
    <w:p>
      <w:pPr>
        <w:spacing w:before="156" w:beforeLines="50" w:after="156" w:afterLines="50" w:line="440" w:lineRule="exact"/>
        <w:jc w:val="center"/>
        <w:rPr>
          <w:rFonts w:hint="eastAsia" w:ascii="宋体" w:hAnsi="宋体"/>
          <w:color w:val="auto"/>
          <w:sz w:val="24"/>
        </w:rPr>
      </w:pPr>
    </w:p>
    <w:p>
      <w:pPr>
        <w:spacing w:before="156" w:beforeLines="50" w:after="156" w:afterLines="50" w:line="440" w:lineRule="exact"/>
        <w:jc w:val="center"/>
        <w:rPr>
          <w:rFonts w:hint="eastAsia" w:ascii="宋体" w:hAnsi="宋体"/>
          <w:color w:val="auto"/>
          <w:sz w:val="24"/>
        </w:rPr>
      </w:pPr>
    </w:p>
    <w:p>
      <w:pPr>
        <w:spacing w:before="156" w:beforeLines="50" w:after="156" w:afterLines="50" w:line="440" w:lineRule="exact"/>
        <w:jc w:val="center"/>
        <w:rPr>
          <w:rFonts w:hint="eastAsia" w:ascii="宋体" w:hAnsi="宋体"/>
          <w:color w:val="auto"/>
          <w:sz w:val="24"/>
        </w:rPr>
      </w:pPr>
    </w:p>
    <w:p>
      <w:pPr>
        <w:spacing w:before="156" w:beforeLines="50" w:after="156" w:afterLines="50" w:line="440" w:lineRule="exact"/>
        <w:jc w:val="center"/>
        <w:rPr>
          <w:rFonts w:hint="eastAsia" w:ascii="宋体" w:hAnsi="宋体"/>
          <w:color w:val="auto"/>
          <w:sz w:val="24"/>
        </w:rPr>
      </w:pPr>
    </w:p>
    <w:p>
      <w:pPr>
        <w:spacing w:before="156" w:beforeLines="50" w:after="156" w:afterLines="50" w:line="440" w:lineRule="exact"/>
        <w:jc w:val="center"/>
        <w:rPr>
          <w:rFonts w:hint="eastAsia" w:ascii="宋体" w:hAnsi="宋体"/>
          <w:color w:val="auto"/>
          <w:sz w:val="24"/>
        </w:rPr>
      </w:pPr>
    </w:p>
    <w:p>
      <w:pPr>
        <w:spacing w:before="156" w:beforeLines="50" w:after="156" w:afterLines="50" w:line="440" w:lineRule="exact"/>
        <w:jc w:val="center"/>
        <w:rPr>
          <w:rFonts w:hint="eastAsia" w:ascii="宋体" w:hAnsi="宋体"/>
          <w:color w:val="auto"/>
          <w:sz w:val="24"/>
        </w:rPr>
      </w:pPr>
    </w:p>
    <w:p>
      <w:pPr>
        <w:spacing w:before="156" w:beforeLines="50" w:after="156" w:afterLines="50" w:line="440" w:lineRule="exact"/>
        <w:jc w:val="center"/>
        <w:rPr>
          <w:rFonts w:hint="eastAsia" w:ascii="宋体" w:hAnsi="宋体"/>
          <w:color w:val="auto"/>
          <w:sz w:val="24"/>
        </w:rPr>
      </w:pPr>
    </w:p>
    <w:p>
      <w:pPr>
        <w:spacing w:before="156" w:beforeLines="50" w:after="156" w:afterLines="50" w:line="440" w:lineRule="exact"/>
        <w:jc w:val="center"/>
        <w:rPr>
          <w:rFonts w:hint="eastAsia" w:ascii="宋体" w:hAnsi="宋体"/>
          <w:color w:val="auto"/>
          <w:sz w:val="24"/>
        </w:rPr>
      </w:pPr>
    </w:p>
    <w:p>
      <w:pPr>
        <w:spacing w:before="156" w:beforeLines="50" w:after="156" w:afterLines="50" w:line="440" w:lineRule="exact"/>
        <w:jc w:val="center"/>
        <w:rPr>
          <w:rFonts w:ascii="宋体" w:hAnsi="宋体"/>
          <w:color w:val="auto"/>
          <w:sz w:val="24"/>
        </w:rPr>
      </w:pPr>
      <w:r>
        <w:rPr>
          <w:rFonts w:hint="eastAsia" w:ascii="宋体" w:hAnsi="宋体"/>
          <w:color w:val="auto"/>
          <w:sz w:val="24"/>
        </w:rPr>
        <w:t>附件7：承包人用于本工程施工的机械设备表</w:t>
      </w:r>
    </w:p>
    <w:tbl>
      <w:tblPr>
        <w:tblStyle w:val="8"/>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2"/>
              <w:keepNext/>
              <w:spacing w:line="440" w:lineRule="exact"/>
              <w:ind w:left="63" w:right="63"/>
              <w:rPr>
                <w:rFonts w:ascii="宋体" w:hAnsi="宋体" w:eastAsia="宋体"/>
                <w:color w:val="auto"/>
                <w:sz w:val="24"/>
                <w:szCs w:val="24"/>
              </w:rPr>
            </w:pPr>
            <w:r>
              <w:rPr>
                <w:rFonts w:hint="eastAsia" w:ascii="宋体" w:hAnsi="宋体" w:eastAsia="宋体"/>
                <w:color w:val="auto"/>
                <w:sz w:val="24"/>
                <w:szCs w:val="24"/>
              </w:rPr>
              <w:t>序号</w:t>
            </w:r>
          </w:p>
        </w:tc>
        <w:tc>
          <w:tcPr>
            <w:tcW w:w="1418" w:type="dxa"/>
            <w:tcBorders>
              <w:top w:val="single" w:color="auto" w:sz="12" w:space="0"/>
              <w:bottom w:val="double" w:color="auto" w:sz="6" w:space="0"/>
            </w:tcBorders>
            <w:vAlign w:val="center"/>
          </w:tcPr>
          <w:p>
            <w:pPr>
              <w:pStyle w:val="2"/>
              <w:keepNext/>
              <w:spacing w:line="440" w:lineRule="exact"/>
              <w:ind w:left="63" w:right="63"/>
              <w:rPr>
                <w:rFonts w:ascii="宋体" w:hAnsi="宋体" w:eastAsia="宋体"/>
                <w:color w:val="auto"/>
                <w:sz w:val="24"/>
                <w:szCs w:val="24"/>
              </w:rPr>
            </w:pPr>
            <w:r>
              <w:rPr>
                <w:rFonts w:hint="eastAsia" w:ascii="宋体" w:hAnsi="宋体" w:eastAsia="宋体"/>
                <w:color w:val="auto"/>
                <w:sz w:val="24"/>
                <w:szCs w:val="24"/>
              </w:rPr>
              <w:t>机械或设备名称</w:t>
            </w:r>
          </w:p>
        </w:tc>
        <w:tc>
          <w:tcPr>
            <w:tcW w:w="850" w:type="dxa"/>
            <w:tcBorders>
              <w:top w:val="single" w:color="auto" w:sz="12" w:space="0"/>
              <w:bottom w:val="double" w:color="auto" w:sz="6" w:space="0"/>
            </w:tcBorders>
            <w:vAlign w:val="center"/>
          </w:tcPr>
          <w:p>
            <w:pPr>
              <w:pStyle w:val="2"/>
              <w:keepNext/>
              <w:spacing w:line="440" w:lineRule="exact"/>
              <w:ind w:left="63" w:right="63"/>
              <w:rPr>
                <w:rFonts w:ascii="宋体" w:hAnsi="宋体" w:eastAsia="宋体"/>
                <w:color w:val="auto"/>
                <w:sz w:val="24"/>
                <w:szCs w:val="24"/>
              </w:rPr>
            </w:pPr>
            <w:r>
              <w:rPr>
                <w:rFonts w:hint="eastAsia" w:ascii="宋体" w:hAnsi="宋体" w:eastAsia="宋体"/>
                <w:color w:val="auto"/>
                <w:sz w:val="24"/>
                <w:szCs w:val="24"/>
              </w:rPr>
              <w:t>规格型号</w:t>
            </w:r>
          </w:p>
        </w:tc>
        <w:tc>
          <w:tcPr>
            <w:tcW w:w="1058" w:type="dxa"/>
            <w:tcBorders>
              <w:top w:val="single" w:color="auto" w:sz="12" w:space="0"/>
              <w:bottom w:val="double" w:color="auto" w:sz="6" w:space="0"/>
            </w:tcBorders>
            <w:vAlign w:val="center"/>
          </w:tcPr>
          <w:p>
            <w:pPr>
              <w:pStyle w:val="2"/>
              <w:keepNext/>
              <w:spacing w:line="440" w:lineRule="exact"/>
              <w:ind w:left="63" w:right="63"/>
              <w:rPr>
                <w:rFonts w:ascii="宋体" w:hAnsi="宋体" w:eastAsia="宋体"/>
                <w:color w:val="auto"/>
                <w:sz w:val="24"/>
                <w:szCs w:val="24"/>
              </w:rPr>
            </w:pPr>
            <w:r>
              <w:rPr>
                <w:rFonts w:hint="eastAsia" w:ascii="宋体" w:hAnsi="宋体" w:eastAsia="宋体"/>
                <w:color w:val="auto"/>
                <w:sz w:val="24"/>
                <w:szCs w:val="24"/>
              </w:rPr>
              <w:t>数量</w:t>
            </w:r>
          </w:p>
        </w:tc>
        <w:tc>
          <w:tcPr>
            <w:tcW w:w="880" w:type="dxa"/>
            <w:tcBorders>
              <w:top w:val="single" w:color="auto" w:sz="12" w:space="0"/>
              <w:bottom w:val="double" w:color="auto" w:sz="6" w:space="0"/>
            </w:tcBorders>
            <w:vAlign w:val="center"/>
          </w:tcPr>
          <w:p>
            <w:pPr>
              <w:pStyle w:val="2"/>
              <w:keepNext/>
              <w:spacing w:line="440" w:lineRule="exact"/>
              <w:ind w:left="63" w:right="63"/>
              <w:rPr>
                <w:rFonts w:ascii="宋体" w:hAnsi="宋体" w:eastAsia="宋体"/>
                <w:color w:val="auto"/>
                <w:sz w:val="24"/>
                <w:szCs w:val="24"/>
              </w:rPr>
            </w:pPr>
            <w:r>
              <w:rPr>
                <w:rFonts w:hint="eastAsia" w:ascii="宋体" w:hAnsi="宋体" w:eastAsia="宋体"/>
                <w:color w:val="auto"/>
                <w:sz w:val="24"/>
                <w:szCs w:val="24"/>
              </w:rPr>
              <w:t>产地</w:t>
            </w:r>
          </w:p>
        </w:tc>
        <w:tc>
          <w:tcPr>
            <w:tcW w:w="1020" w:type="dxa"/>
            <w:tcBorders>
              <w:top w:val="single" w:color="auto" w:sz="12" w:space="0"/>
              <w:bottom w:val="double" w:color="auto" w:sz="6" w:space="0"/>
            </w:tcBorders>
            <w:vAlign w:val="center"/>
          </w:tcPr>
          <w:p>
            <w:pPr>
              <w:pStyle w:val="2"/>
              <w:keepNext/>
              <w:spacing w:line="440" w:lineRule="exact"/>
              <w:ind w:left="63" w:right="63"/>
              <w:rPr>
                <w:rFonts w:ascii="宋体" w:hAnsi="宋体" w:eastAsia="宋体"/>
                <w:color w:val="auto"/>
                <w:sz w:val="24"/>
                <w:szCs w:val="24"/>
              </w:rPr>
            </w:pPr>
            <w:r>
              <w:rPr>
                <w:rFonts w:hint="eastAsia" w:ascii="宋体" w:hAnsi="宋体" w:eastAsia="宋体"/>
                <w:color w:val="auto"/>
                <w:sz w:val="24"/>
                <w:szCs w:val="24"/>
              </w:rPr>
              <w:t>制造年份</w:t>
            </w:r>
          </w:p>
        </w:tc>
        <w:tc>
          <w:tcPr>
            <w:tcW w:w="1480" w:type="dxa"/>
            <w:tcBorders>
              <w:top w:val="single" w:color="auto" w:sz="12" w:space="0"/>
              <w:bottom w:val="double" w:color="auto" w:sz="6" w:space="0"/>
            </w:tcBorders>
            <w:vAlign w:val="center"/>
          </w:tcPr>
          <w:p>
            <w:pPr>
              <w:pStyle w:val="2"/>
              <w:keepNext/>
              <w:spacing w:line="440" w:lineRule="exact"/>
              <w:ind w:left="63" w:right="63"/>
              <w:rPr>
                <w:rFonts w:ascii="宋体" w:hAnsi="宋体" w:eastAsia="宋体"/>
                <w:color w:val="auto"/>
                <w:sz w:val="24"/>
                <w:szCs w:val="24"/>
              </w:rPr>
            </w:pPr>
            <w:r>
              <w:rPr>
                <w:rFonts w:hint="eastAsia" w:ascii="宋体" w:hAnsi="宋体" w:eastAsia="宋体"/>
                <w:color w:val="auto"/>
                <w:sz w:val="24"/>
                <w:szCs w:val="24"/>
              </w:rPr>
              <w:t>额定功率(kW)</w:t>
            </w:r>
          </w:p>
        </w:tc>
        <w:tc>
          <w:tcPr>
            <w:tcW w:w="1020" w:type="dxa"/>
            <w:tcBorders>
              <w:top w:val="single" w:color="auto" w:sz="12" w:space="0"/>
              <w:bottom w:val="double" w:color="auto" w:sz="6" w:space="0"/>
            </w:tcBorders>
            <w:vAlign w:val="center"/>
          </w:tcPr>
          <w:p>
            <w:pPr>
              <w:pStyle w:val="2"/>
              <w:keepNext/>
              <w:spacing w:line="440" w:lineRule="exact"/>
              <w:ind w:left="63" w:right="63"/>
              <w:rPr>
                <w:rFonts w:ascii="宋体" w:hAnsi="宋体" w:eastAsia="宋体"/>
                <w:color w:val="auto"/>
                <w:sz w:val="24"/>
                <w:szCs w:val="24"/>
              </w:rPr>
            </w:pPr>
            <w:r>
              <w:rPr>
                <w:rFonts w:hint="eastAsia" w:ascii="宋体" w:hAnsi="宋体" w:eastAsia="宋体"/>
                <w:color w:val="auto"/>
                <w:sz w:val="24"/>
                <w:szCs w:val="24"/>
              </w:rPr>
              <w:t>生产能力</w:t>
            </w:r>
          </w:p>
        </w:tc>
        <w:tc>
          <w:tcPr>
            <w:tcW w:w="921" w:type="dxa"/>
            <w:tcBorders>
              <w:top w:val="single" w:color="auto" w:sz="12" w:space="0"/>
              <w:bottom w:val="double" w:color="auto" w:sz="6" w:space="0"/>
            </w:tcBorders>
            <w:vAlign w:val="center"/>
          </w:tcPr>
          <w:p>
            <w:pPr>
              <w:pStyle w:val="2"/>
              <w:keepNext/>
              <w:spacing w:line="440" w:lineRule="exact"/>
              <w:ind w:left="63" w:right="63"/>
              <w:rPr>
                <w:rFonts w:ascii="宋体" w:hAnsi="宋体" w:eastAsia="宋体"/>
                <w:color w:val="auto"/>
                <w:sz w:val="24"/>
                <w:szCs w:val="24"/>
              </w:rPr>
            </w:pPr>
            <w:r>
              <w:rPr>
                <w:rFonts w:hint="eastAsia" w:ascii="宋体" w:hAnsi="宋体" w:eastAsia="宋体"/>
                <w:color w:val="auto"/>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2"/>
              <w:keepNext/>
              <w:spacing w:line="440" w:lineRule="exact"/>
              <w:ind w:left="63" w:right="63"/>
              <w:rPr>
                <w:rFonts w:ascii="宋体" w:hAnsi="宋体" w:eastAsia="宋体"/>
                <w:color w:val="auto"/>
                <w:sz w:val="24"/>
                <w:szCs w:val="24"/>
              </w:rPr>
            </w:pPr>
          </w:p>
        </w:tc>
        <w:tc>
          <w:tcPr>
            <w:tcW w:w="1418" w:type="dxa"/>
            <w:tcBorders>
              <w:top w:val="double" w:color="auto" w:sz="6" w:space="0"/>
              <w:bottom w:val="single" w:color="auto" w:sz="6" w:space="0"/>
            </w:tcBorders>
            <w:vAlign w:val="center"/>
          </w:tcPr>
          <w:p>
            <w:pPr>
              <w:pStyle w:val="2"/>
              <w:keepNext/>
              <w:spacing w:line="440" w:lineRule="exact"/>
              <w:ind w:left="63" w:right="63"/>
              <w:rPr>
                <w:rFonts w:ascii="宋体" w:hAnsi="宋体" w:eastAsia="宋体"/>
                <w:color w:val="auto"/>
                <w:sz w:val="24"/>
                <w:szCs w:val="24"/>
              </w:rPr>
            </w:pPr>
          </w:p>
        </w:tc>
        <w:tc>
          <w:tcPr>
            <w:tcW w:w="850" w:type="dxa"/>
            <w:tcBorders>
              <w:top w:val="double" w:color="auto" w:sz="6" w:space="0"/>
              <w:bottom w:val="single" w:color="auto" w:sz="6" w:space="0"/>
            </w:tcBorders>
            <w:vAlign w:val="center"/>
          </w:tcPr>
          <w:p>
            <w:pPr>
              <w:pStyle w:val="2"/>
              <w:keepNext/>
              <w:spacing w:line="440" w:lineRule="exact"/>
              <w:ind w:left="63" w:right="63"/>
              <w:rPr>
                <w:rFonts w:ascii="宋体" w:hAnsi="宋体" w:eastAsia="宋体"/>
                <w:color w:val="auto"/>
                <w:sz w:val="24"/>
                <w:szCs w:val="24"/>
              </w:rPr>
            </w:pPr>
          </w:p>
        </w:tc>
        <w:tc>
          <w:tcPr>
            <w:tcW w:w="1058" w:type="dxa"/>
            <w:tcBorders>
              <w:top w:val="double" w:color="auto" w:sz="6" w:space="0"/>
              <w:bottom w:val="single" w:color="auto" w:sz="6" w:space="0"/>
            </w:tcBorders>
            <w:vAlign w:val="center"/>
          </w:tcPr>
          <w:p>
            <w:pPr>
              <w:pStyle w:val="2"/>
              <w:keepNext/>
              <w:spacing w:line="440" w:lineRule="exact"/>
              <w:ind w:left="63" w:right="63"/>
              <w:rPr>
                <w:rFonts w:ascii="宋体" w:hAnsi="宋体" w:eastAsia="宋体"/>
                <w:color w:val="auto"/>
                <w:sz w:val="24"/>
                <w:szCs w:val="24"/>
              </w:rPr>
            </w:pPr>
          </w:p>
        </w:tc>
        <w:tc>
          <w:tcPr>
            <w:tcW w:w="880" w:type="dxa"/>
            <w:tcBorders>
              <w:top w:val="double" w:color="auto" w:sz="6" w:space="0"/>
              <w:bottom w:val="single" w:color="auto" w:sz="6" w:space="0"/>
            </w:tcBorders>
            <w:vAlign w:val="center"/>
          </w:tcPr>
          <w:p>
            <w:pPr>
              <w:pStyle w:val="2"/>
              <w:keepNext/>
              <w:spacing w:line="440" w:lineRule="exact"/>
              <w:ind w:left="63" w:right="63"/>
              <w:rPr>
                <w:rFonts w:ascii="宋体" w:hAnsi="宋体" w:eastAsia="宋体"/>
                <w:color w:val="auto"/>
                <w:sz w:val="24"/>
                <w:szCs w:val="24"/>
              </w:rPr>
            </w:pPr>
          </w:p>
        </w:tc>
        <w:tc>
          <w:tcPr>
            <w:tcW w:w="1020" w:type="dxa"/>
            <w:tcBorders>
              <w:top w:val="double" w:color="auto" w:sz="6" w:space="0"/>
              <w:bottom w:val="single" w:color="auto" w:sz="6" w:space="0"/>
            </w:tcBorders>
            <w:vAlign w:val="center"/>
          </w:tcPr>
          <w:p>
            <w:pPr>
              <w:pStyle w:val="2"/>
              <w:keepNext/>
              <w:spacing w:line="440" w:lineRule="exact"/>
              <w:ind w:left="63" w:right="63"/>
              <w:rPr>
                <w:rFonts w:ascii="宋体" w:hAnsi="宋体" w:eastAsia="宋体"/>
                <w:color w:val="auto"/>
                <w:sz w:val="24"/>
                <w:szCs w:val="24"/>
              </w:rPr>
            </w:pPr>
          </w:p>
        </w:tc>
        <w:tc>
          <w:tcPr>
            <w:tcW w:w="1480" w:type="dxa"/>
            <w:tcBorders>
              <w:top w:val="double" w:color="auto" w:sz="6" w:space="0"/>
              <w:bottom w:val="single" w:color="auto" w:sz="6" w:space="0"/>
            </w:tcBorders>
            <w:vAlign w:val="center"/>
          </w:tcPr>
          <w:p>
            <w:pPr>
              <w:pStyle w:val="2"/>
              <w:keepNext/>
              <w:spacing w:line="440" w:lineRule="exact"/>
              <w:ind w:left="63" w:right="63"/>
              <w:rPr>
                <w:rFonts w:ascii="宋体" w:hAnsi="宋体" w:eastAsia="宋体"/>
                <w:color w:val="auto"/>
                <w:sz w:val="24"/>
                <w:szCs w:val="24"/>
              </w:rPr>
            </w:pPr>
          </w:p>
        </w:tc>
        <w:tc>
          <w:tcPr>
            <w:tcW w:w="1020" w:type="dxa"/>
            <w:tcBorders>
              <w:top w:val="double" w:color="auto" w:sz="6" w:space="0"/>
              <w:bottom w:val="single" w:color="auto" w:sz="6" w:space="0"/>
            </w:tcBorders>
            <w:vAlign w:val="center"/>
          </w:tcPr>
          <w:p>
            <w:pPr>
              <w:pStyle w:val="2"/>
              <w:keepNext/>
              <w:spacing w:line="440" w:lineRule="exact"/>
              <w:ind w:left="63" w:right="63"/>
              <w:rPr>
                <w:rFonts w:ascii="宋体" w:hAnsi="宋体" w:eastAsia="宋体"/>
                <w:color w:val="auto"/>
                <w:sz w:val="24"/>
                <w:szCs w:val="24"/>
              </w:rPr>
            </w:pPr>
          </w:p>
        </w:tc>
        <w:tc>
          <w:tcPr>
            <w:tcW w:w="921" w:type="dxa"/>
            <w:tcBorders>
              <w:top w:val="double" w:color="auto" w:sz="6" w:space="0"/>
              <w:bottom w:val="single" w:color="auto" w:sz="6" w:space="0"/>
            </w:tcBorders>
            <w:vAlign w:val="center"/>
          </w:tcPr>
          <w:p>
            <w:pPr>
              <w:pStyle w:val="2"/>
              <w:keepNext/>
              <w:spacing w:line="440" w:lineRule="exact"/>
              <w:ind w:left="63" w:right="63"/>
              <w:rPr>
                <w:rFonts w:ascii="宋体" w:hAnsi="宋体" w:eastAsia="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2"/>
              <w:keepNext/>
              <w:spacing w:line="440" w:lineRule="exact"/>
              <w:ind w:left="63" w:right="63"/>
              <w:rPr>
                <w:rFonts w:ascii="宋体" w:hAnsi="宋体" w:eastAsia="宋体"/>
                <w:color w:val="auto"/>
                <w:sz w:val="24"/>
                <w:szCs w:val="24"/>
              </w:rPr>
            </w:pPr>
          </w:p>
        </w:tc>
        <w:tc>
          <w:tcPr>
            <w:tcW w:w="1418" w:type="dxa"/>
            <w:tcBorders>
              <w:top w:val="nil"/>
            </w:tcBorders>
            <w:vAlign w:val="center"/>
          </w:tcPr>
          <w:p>
            <w:pPr>
              <w:pStyle w:val="2"/>
              <w:keepNext/>
              <w:spacing w:line="440" w:lineRule="exact"/>
              <w:ind w:left="63" w:right="63"/>
              <w:rPr>
                <w:rFonts w:ascii="宋体" w:hAnsi="宋体" w:eastAsia="宋体"/>
                <w:color w:val="auto"/>
                <w:sz w:val="24"/>
                <w:szCs w:val="24"/>
              </w:rPr>
            </w:pPr>
          </w:p>
        </w:tc>
        <w:tc>
          <w:tcPr>
            <w:tcW w:w="850" w:type="dxa"/>
            <w:tcBorders>
              <w:top w:val="nil"/>
            </w:tcBorders>
            <w:vAlign w:val="center"/>
          </w:tcPr>
          <w:p>
            <w:pPr>
              <w:pStyle w:val="2"/>
              <w:keepNext/>
              <w:spacing w:line="440" w:lineRule="exact"/>
              <w:ind w:left="63" w:right="63"/>
              <w:rPr>
                <w:rFonts w:ascii="宋体" w:hAnsi="宋体" w:eastAsia="宋体"/>
                <w:color w:val="auto"/>
                <w:sz w:val="24"/>
                <w:szCs w:val="24"/>
              </w:rPr>
            </w:pPr>
          </w:p>
        </w:tc>
        <w:tc>
          <w:tcPr>
            <w:tcW w:w="1058" w:type="dxa"/>
            <w:tcBorders>
              <w:top w:val="nil"/>
            </w:tcBorders>
            <w:vAlign w:val="center"/>
          </w:tcPr>
          <w:p>
            <w:pPr>
              <w:pStyle w:val="2"/>
              <w:keepNext/>
              <w:spacing w:line="440" w:lineRule="exact"/>
              <w:ind w:left="63" w:right="63"/>
              <w:rPr>
                <w:rFonts w:ascii="宋体" w:hAnsi="宋体" w:eastAsia="宋体"/>
                <w:color w:val="auto"/>
                <w:sz w:val="24"/>
                <w:szCs w:val="24"/>
              </w:rPr>
            </w:pPr>
          </w:p>
        </w:tc>
        <w:tc>
          <w:tcPr>
            <w:tcW w:w="880" w:type="dxa"/>
            <w:tcBorders>
              <w:top w:val="nil"/>
            </w:tcBorders>
            <w:vAlign w:val="center"/>
          </w:tcPr>
          <w:p>
            <w:pPr>
              <w:pStyle w:val="2"/>
              <w:keepNext/>
              <w:spacing w:line="440" w:lineRule="exact"/>
              <w:ind w:left="63" w:right="63"/>
              <w:rPr>
                <w:rFonts w:ascii="宋体" w:hAnsi="宋体" w:eastAsia="宋体"/>
                <w:color w:val="auto"/>
                <w:sz w:val="24"/>
                <w:szCs w:val="24"/>
              </w:rPr>
            </w:pPr>
          </w:p>
        </w:tc>
        <w:tc>
          <w:tcPr>
            <w:tcW w:w="1020" w:type="dxa"/>
            <w:tcBorders>
              <w:top w:val="nil"/>
            </w:tcBorders>
            <w:vAlign w:val="center"/>
          </w:tcPr>
          <w:p>
            <w:pPr>
              <w:pStyle w:val="2"/>
              <w:keepNext/>
              <w:spacing w:line="440" w:lineRule="exact"/>
              <w:ind w:left="63" w:right="63"/>
              <w:rPr>
                <w:rFonts w:ascii="宋体" w:hAnsi="宋体" w:eastAsia="宋体"/>
                <w:color w:val="auto"/>
                <w:sz w:val="24"/>
                <w:szCs w:val="24"/>
              </w:rPr>
            </w:pPr>
          </w:p>
        </w:tc>
        <w:tc>
          <w:tcPr>
            <w:tcW w:w="1480" w:type="dxa"/>
            <w:tcBorders>
              <w:top w:val="nil"/>
            </w:tcBorders>
            <w:vAlign w:val="center"/>
          </w:tcPr>
          <w:p>
            <w:pPr>
              <w:pStyle w:val="2"/>
              <w:keepNext/>
              <w:spacing w:line="440" w:lineRule="exact"/>
              <w:ind w:left="63" w:right="63"/>
              <w:rPr>
                <w:rFonts w:ascii="宋体" w:hAnsi="宋体" w:eastAsia="宋体"/>
                <w:color w:val="auto"/>
                <w:sz w:val="24"/>
                <w:szCs w:val="24"/>
              </w:rPr>
            </w:pPr>
          </w:p>
        </w:tc>
        <w:tc>
          <w:tcPr>
            <w:tcW w:w="1020" w:type="dxa"/>
            <w:tcBorders>
              <w:top w:val="nil"/>
            </w:tcBorders>
            <w:vAlign w:val="center"/>
          </w:tcPr>
          <w:p>
            <w:pPr>
              <w:pStyle w:val="2"/>
              <w:keepNext/>
              <w:spacing w:line="440" w:lineRule="exact"/>
              <w:ind w:left="63" w:right="63"/>
              <w:rPr>
                <w:rFonts w:ascii="宋体" w:hAnsi="宋体" w:eastAsia="宋体"/>
                <w:color w:val="auto"/>
                <w:sz w:val="24"/>
                <w:szCs w:val="24"/>
              </w:rPr>
            </w:pPr>
          </w:p>
        </w:tc>
        <w:tc>
          <w:tcPr>
            <w:tcW w:w="921" w:type="dxa"/>
            <w:tcBorders>
              <w:top w:val="nil"/>
            </w:tcBorders>
            <w:vAlign w:val="center"/>
          </w:tcPr>
          <w:p>
            <w:pPr>
              <w:pStyle w:val="2"/>
              <w:keepNext/>
              <w:spacing w:line="440" w:lineRule="exact"/>
              <w:ind w:left="63" w:right="63"/>
              <w:rPr>
                <w:rFonts w:ascii="宋体" w:hAnsi="宋体" w:eastAsia="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eastAsia="宋体"/>
                <w:color w:val="auto"/>
                <w:sz w:val="24"/>
                <w:szCs w:val="24"/>
              </w:rPr>
            </w:pPr>
          </w:p>
        </w:tc>
        <w:tc>
          <w:tcPr>
            <w:tcW w:w="1418" w:type="dxa"/>
            <w:vAlign w:val="center"/>
          </w:tcPr>
          <w:p>
            <w:pPr>
              <w:pStyle w:val="2"/>
              <w:keepNext/>
              <w:spacing w:line="440" w:lineRule="exact"/>
              <w:ind w:left="63" w:right="63"/>
              <w:rPr>
                <w:rFonts w:ascii="宋体" w:hAnsi="宋体" w:eastAsia="宋体"/>
                <w:color w:val="auto"/>
                <w:sz w:val="24"/>
                <w:szCs w:val="24"/>
              </w:rPr>
            </w:pPr>
          </w:p>
        </w:tc>
        <w:tc>
          <w:tcPr>
            <w:tcW w:w="850" w:type="dxa"/>
            <w:vAlign w:val="center"/>
          </w:tcPr>
          <w:p>
            <w:pPr>
              <w:pStyle w:val="2"/>
              <w:keepNext/>
              <w:spacing w:line="440" w:lineRule="exact"/>
              <w:ind w:left="63" w:right="63"/>
              <w:rPr>
                <w:rFonts w:ascii="宋体" w:hAnsi="宋体" w:eastAsia="宋体"/>
                <w:color w:val="auto"/>
                <w:sz w:val="24"/>
                <w:szCs w:val="24"/>
              </w:rPr>
            </w:pPr>
          </w:p>
        </w:tc>
        <w:tc>
          <w:tcPr>
            <w:tcW w:w="1058" w:type="dxa"/>
            <w:vAlign w:val="center"/>
          </w:tcPr>
          <w:p>
            <w:pPr>
              <w:pStyle w:val="2"/>
              <w:keepNext/>
              <w:spacing w:line="440" w:lineRule="exact"/>
              <w:ind w:left="63" w:right="63"/>
              <w:rPr>
                <w:rFonts w:ascii="宋体" w:hAnsi="宋体" w:eastAsia="宋体"/>
                <w:color w:val="auto"/>
                <w:sz w:val="24"/>
                <w:szCs w:val="24"/>
              </w:rPr>
            </w:pPr>
          </w:p>
        </w:tc>
        <w:tc>
          <w:tcPr>
            <w:tcW w:w="8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14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921" w:type="dxa"/>
            <w:vAlign w:val="center"/>
          </w:tcPr>
          <w:p>
            <w:pPr>
              <w:pStyle w:val="2"/>
              <w:keepNext/>
              <w:spacing w:line="440" w:lineRule="exact"/>
              <w:ind w:left="63" w:right="63"/>
              <w:rPr>
                <w:rFonts w:ascii="宋体" w:hAnsi="宋体" w:eastAsia="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eastAsia="宋体"/>
                <w:color w:val="auto"/>
                <w:sz w:val="24"/>
                <w:szCs w:val="24"/>
              </w:rPr>
            </w:pPr>
          </w:p>
        </w:tc>
        <w:tc>
          <w:tcPr>
            <w:tcW w:w="1418" w:type="dxa"/>
            <w:vAlign w:val="center"/>
          </w:tcPr>
          <w:p>
            <w:pPr>
              <w:pStyle w:val="2"/>
              <w:keepNext/>
              <w:spacing w:line="440" w:lineRule="exact"/>
              <w:ind w:left="63" w:right="63"/>
              <w:rPr>
                <w:rFonts w:ascii="宋体" w:hAnsi="宋体" w:eastAsia="宋体"/>
                <w:color w:val="auto"/>
                <w:sz w:val="24"/>
                <w:szCs w:val="24"/>
              </w:rPr>
            </w:pPr>
          </w:p>
        </w:tc>
        <w:tc>
          <w:tcPr>
            <w:tcW w:w="850" w:type="dxa"/>
            <w:vAlign w:val="center"/>
          </w:tcPr>
          <w:p>
            <w:pPr>
              <w:pStyle w:val="2"/>
              <w:keepNext/>
              <w:spacing w:line="440" w:lineRule="exact"/>
              <w:ind w:left="63" w:right="63"/>
              <w:rPr>
                <w:rFonts w:ascii="宋体" w:hAnsi="宋体" w:eastAsia="宋体"/>
                <w:color w:val="auto"/>
                <w:sz w:val="24"/>
                <w:szCs w:val="24"/>
              </w:rPr>
            </w:pPr>
          </w:p>
        </w:tc>
        <w:tc>
          <w:tcPr>
            <w:tcW w:w="1058" w:type="dxa"/>
            <w:vAlign w:val="center"/>
          </w:tcPr>
          <w:p>
            <w:pPr>
              <w:pStyle w:val="2"/>
              <w:keepNext/>
              <w:spacing w:line="440" w:lineRule="exact"/>
              <w:ind w:left="63" w:right="63"/>
              <w:rPr>
                <w:rFonts w:ascii="宋体" w:hAnsi="宋体" w:eastAsia="宋体"/>
                <w:color w:val="auto"/>
                <w:sz w:val="24"/>
                <w:szCs w:val="24"/>
              </w:rPr>
            </w:pPr>
          </w:p>
        </w:tc>
        <w:tc>
          <w:tcPr>
            <w:tcW w:w="8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14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921" w:type="dxa"/>
            <w:vAlign w:val="center"/>
          </w:tcPr>
          <w:p>
            <w:pPr>
              <w:pStyle w:val="2"/>
              <w:keepNext/>
              <w:spacing w:line="440" w:lineRule="exact"/>
              <w:ind w:left="63" w:right="63"/>
              <w:rPr>
                <w:rFonts w:ascii="宋体" w:hAnsi="宋体" w:eastAsia="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eastAsia="宋体"/>
                <w:color w:val="auto"/>
                <w:sz w:val="24"/>
                <w:szCs w:val="24"/>
              </w:rPr>
            </w:pPr>
          </w:p>
        </w:tc>
        <w:tc>
          <w:tcPr>
            <w:tcW w:w="1418" w:type="dxa"/>
            <w:vAlign w:val="center"/>
          </w:tcPr>
          <w:p>
            <w:pPr>
              <w:pStyle w:val="2"/>
              <w:keepNext/>
              <w:spacing w:line="440" w:lineRule="exact"/>
              <w:ind w:left="63" w:right="63"/>
              <w:rPr>
                <w:rFonts w:ascii="宋体" w:hAnsi="宋体" w:eastAsia="宋体"/>
                <w:color w:val="auto"/>
                <w:sz w:val="24"/>
                <w:szCs w:val="24"/>
              </w:rPr>
            </w:pPr>
          </w:p>
        </w:tc>
        <w:tc>
          <w:tcPr>
            <w:tcW w:w="850" w:type="dxa"/>
            <w:vAlign w:val="center"/>
          </w:tcPr>
          <w:p>
            <w:pPr>
              <w:pStyle w:val="2"/>
              <w:keepNext/>
              <w:spacing w:line="440" w:lineRule="exact"/>
              <w:ind w:left="63" w:right="63"/>
              <w:rPr>
                <w:rFonts w:ascii="宋体" w:hAnsi="宋体" w:eastAsia="宋体"/>
                <w:color w:val="auto"/>
                <w:sz w:val="24"/>
                <w:szCs w:val="24"/>
              </w:rPr>
            </w:pPr>
          </w:p>
        </w:tc>
        <w:tc>
          <w:tcPr>
            <w:tcW w:w="1058" w:type="dxa"/>
            <w:vAlign w:val="center"/>
          </w:tcPr>
          <w:p>
            <w:pPr>
              <w:pStyle w:val="2"/>
              <w:keepNext/>
              <w:spacing w:line="440" w:lineRule="exact"/>
              <w:ind w:left="63" w:right="63"/>
              <w:rPr>
                <w:rFonts w:ascii="宋体" w:hAnsi="宋体" w:eastAsia="宋体"/>
                <w:color w:val="auto"/>
                <w:sz w:val="24"/>
                <w:szCs w:val="24"/>
              </w:rPr>
            </w:pPr>
          </w:p>
        </w:tc>
        <w:tc>
          <w:tcPr>
            <w:tcW w:w="8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14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921" w:type="dxa"/>
            <w:vAlign w:val="center"/>
          </w:tcPr>
          <w:p>
            <w:pPr>
              <w:pStyle w:val="2"/>
              <w:keepNext/>
              <w:spacing w:line="440" w:lineRule="exact"/>
              <w:ind w:left="63" w:right="63"/>
              <w:rPr>
                <w:rFonts w:ascii="宋体" w:hAnsi="宋体" w:eastAsia="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eastAsia="宋体"/>
                <w:color w:val="auto"/>
                <w:sz w:val="24"/>
                <w:szCs w:val="24"/>
              </w:rPr>
            </w:pPr>
          </w:p>
        </w:tc>
        <w:tc>
          <w:tcPr>
            <w:tcW w:w="1418" w:type="dxa"/>
            <w:vAlign w:val="center"/>
          </w:tcPr>
          <w:p>
            <w:pPr>
              <w:pStyle w:val="2"/>
              <w:keepNext/>
              <w:spacing w:line="440" w:lineRule="exact"/>
              <w:ind w:left="63" w:right="63"/>
              <w:rPr>
                <w:rFonts w:ascii="宋体" w:hAnsi="宋体" w:eastAsia="宋体"/>
                <w:color w:val="auto"/>
                <w:sz w:val="24"/>
                <w:szCs w:val="24"/>
              </w:rPr>
            </w:pPr>
          </w:p>
        </w:tc>
        <w:tc>
          <w:tcPr>
            <w:tcW w:w="850" w:type="dxa"/>
            <w:vAlign w:val="center"/>
          </w:tcPr>
          <w:p>
            <w:pPr>
              <w:pStyle w:val="2"/>
              <w:keepNext/>
              <w:spacing w:line="440" w:lineRule="exact"/>
              <w:ind w:left="63" w:right="63"/>
              <w:rPr>
                <w:rFonts w:ascii="宋体" w:hAnsi="宋体" w:eastAsia="宋体"/>
                <w:color w:val="auto"/>
                <w:sz w:val="24"/>
                <w:szCs w:val="24"/>
              </w:rPr>
            </w:pPr>
          </w:p>
        </w:tc>
        <w:tc>
          <w:tcPr>
            <w:tcW w:w="1058" w:type="dxa"/>
            <w:vAlign w:val="center"/>
          </w:tcPr>
          <w:p>
            <w:pPr>
              <w:pStyle w:val="2"/>
              <w:keepNext/>
              <w:spacing w:line="440" w:lineRule="exact"/>
              <w:ind w:left="63" w:right="63"/>
              <w:rPr>
                <w:rFonts w:ascii="宋体" w:hAnsi="宋体" w:eastAsia="宋体"/>
                <w:color w:val="auto"/>
                <w:sz w:val="24"/>
                <w:szCs w:val="24"/>
              </w:rPr>
            </w:pPr>
          </w:p>
        </w:tc>
        <w:tc>
          <w:tcPr>
            <w:tcW w:w="8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14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921" w:type="dxa"/>
            <w:vAlign w:val="center"/>
          </w:tcPr>
          <w:p>
            <w:pPr>
              <w:pStyle w:val="2"/>
              <w:keepNext/>
              <w:spacing w:line="440" w:lineRule="exact"/>
              <w:ind w:left="63" w:right="63"/>
              <w:rPr>
                <w:rFonts w:ascii="宋体" w:hAnsi="宋体" w:eastAsia="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eastAsia="宋体"/>
                <w:color w:val="auto"/>
                <w:sz w:val="24"/>
                <w:szCs w:val="24"/>
              </w:rPr>
            </w:pPr>
          </w:p>
        </w:tc>
        <w:tc>
          <w:tcPr>
            <w:tcW w:w="1418" w:type="dxa"/>
            <w:vAlign w:val="center"/>
          </w:tcPr>
          <w:p>
            <w:pPr>
              <w:pStyle w:val="2"/>
              <w:keepNext/>
              <w:spacing w:line="440" w:lineRule="exact"/>
              <w:ind w:left="63" w:right="63"/>
              <w:rPr>
                <w:rFonts w:ascii="宋体" w:hAnsi="宋体" w:eastAsia="宋体"/>
                <w:color w:val="auto"/>
                <w:sz w:val="24"/>
                <w:szCs w:val="24"/>
              </w:rPr>
            </w:pPr>
          </w:p>
        </w:tc>
        <w:tc>
          <w:tcPr>
            <w:tcW w:w="850" w:type="dxa"/>
            <w:vAlign w:val="center"/>
          </w:tcPr>
          <w:p>
            <w:pPr>
              <w:pStyle w:val="2"/>
              <w:keepNext/>
              <w:spacing w:line="440" w:lineRule="exact"/>
              <w:ind w:left="63" w:right="63"/>
              <w:rPr>
                <w:rFonts w:ascii="宋体" w:hAnsi="宋体" w:eastAsia="宋体"/>
                <w:color w:val="auto"/>
                <w:sz w:val="24"/>
                <w:szCs w:val="24"/>
              </w:rPr>
            </w:pPr>
          </w:p>
        </w:tc>
        <w:tc>
          <w:tcPr>
            <w:tcW w:w="1058" w:type="dxa"/>
            <w:vAlign w:val="center"/>
          </w:tcPr>
          <w:p>
            <w:pPr>
              <w:pStyle w:val="2"/>
              <w:keepNext/>
              <w:spacing w:line="440" w:lineRule="exact"/>
              <w:ind w:left="63" w:right="63"/>
              <w:rPr>
                <w:rFonts w:ascii="宋体" w:hAnsi="宋体" w:eastAsia="宋体"/>
                <w:color w:val="auto"/>
                <w:sz w:val="24"/>
                <w:szCs w:val="24"/>
              </w:rPr>
            </w:pPr>
          </w:p>
        </w:tc>
        <w:tc>
          <w:tcPr>
            <w:tcW w:w="8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14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921" w:type="dxa"/>
            <w:vAlign w:val="center"/>
          </w:tcPr>
          <w:p>
            <w:pPr>
              <w:pStyle w:val="2"/>
              <w:keepNext/>
              <w:spacing w:line="440" w:lineRule="exact"/>
              <w:ind w:left="63" w:right="63"/>
              <w:rPr>
                <w:rFonts w:ascii="宋体" w:hAnsi="宋体" w:eastAsia="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eastAsia="宋体"/>
                <w:color w:val="auto"/>
                <w:sz w:val="24"/>
                <w:szCs w:val="24"/>
              </w:rPr>
            </w:pPr>
          </w:p>
        </w:tc>
        <w:tc>
          <w:tcPr>
            <w:tcW w:w="1418" w:type="dxa"/>
            <w:vAlign w:val="center"/>
          </w:tcPr>
          <w:p>
            <w:pPr>
              <w:pStyle w:val="2"/>
              <w:keepNext/>
              <w:spacing w:line="440" w:lineRule="exact"/>
              <w:ind w:left="63" w:right="63"/>
              <w:rPr>
                <w:rFonts w:ascii="宋体" w:hAnsi="宋体" w:eastAsia="宋体"/>
                <w:color w:val="auto"/>
                <w:sz w:val="24"/>
                <w:szCs w:val="24"/>
              </w:rPr>
            </w:pPr>
          </w:p>
        </w:tc>
        <w:tc>
          <w:tcPr>
            <w:tcW w:w="850" w:type="dxa"/>
            <w:vAlign w:val="center"/>
          </w:tcPr>
          <w:p>
            <w:pPr>
              <w:pStyle w:val="2"/>
              <w:keepNext/>
              <w:spacing w:line="440" w:lineRule="exact"/>
              <w:ind w:left="63" w:right="63"/>
              <w:rPr>
                <w:rFonts w:ascii="宋体" w:hAnsi="宋体" w:eastAsia="宋体"/>
                <w:color w:val="auto"/>
                <w:sz w:val="24"/>
                <w:szCs w:val="24"/>
              </w:rPr>
            </w:pPr>
          </w:p>
        </w:tc>
        <w:tc>
          <w:tcPr>
            <w:tcW w:w="1058" w:type="dxa"/>
            <w:vAlign w:val="center"/>
          </w:tcPr>
          <w:p>
            <w:pPr>
              <w:pStyle w:val="2"/>
              <w:keepNext/>
              <w:spacing w:line="440" w:lineRule="exact"/>
              <w:ind w:left="63" w:right="63"/>
              <w:rPr>
                <w:rFonts w:ascii="宋体" w:hAnsi="宋体" w:eastAsia="宋体"/>
                <w:color w:val="auto"/>
                <w:sz w:val="24"/>
                <w:szCs w:val="24"/>
              </w:rPr>
            </w:pPr>
          </w:p>
        </w:tc>
        <w:tc>
          <w:tcPr>
            <w:tcW w:w="8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14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921" w:type="dxa"/>
            <w:vAlign w:val="center"/>
          </w:tcPr>
          <w:p>
            <w:pPr>
              <w:pStyle w:val="2"/>
              <w:keepNext/>
              <w:spacing w:line="440" w:lineRule="exact"/>
              <w:ind w:left="63" w:right="63"/>
              <w:rPr>
                <w:rFonts w:ascii="宋体" w:hAnsi="宋体" w:eastAsia="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rPr>
            </w:pPr>
          </w:p>
        </w:tc>
        <w:tc>
          <w:tcPr>
            <w:tcW w:w="1418" w:type="dxa"/>
          </w:tcPr>
          <w:p>
            <w:pPr>
              <w:rPr>
                <w:rFonts w:ascii="宋体" w:hAnsi="宋体"/>
                <w:color w:val="auto"/>
                <w:sz w:val="24"/>
              </w:rPr>
            </w:pPr>
          </w:p>
        </w:tc>
        <w:tc>
          <w:tcPr>
            <w:tcW w:w="850" w:type="dxa"/>
          </w:tcPr>
          <w:p>
            <w:pPr>
              <w:rPr>
                <w:rFonts w:ascii="宋体" w:hAnsi="宋体"/>
                <w:color w:val="auto"/>
                <w:sz w:val="24"/>
              </w:rPr>
            </w:pPr>
          </w:p>
        </w:tc>
        <w:tc>
          <w:tcPr>
            <w:tcW w:w="1058" w:type="dxa"/>
          </w:tcPr>
          <w:p>
            <w:pPr>
              <w:rPr>
                <w:rFonts w:ascii="宋体" w:hAnsi="宋体"/>
                <w:color w:val="auto"/>
                <w:sz w:val="24"/>
              </w:rPr>
            </w:pPr>
          </w:p>
        </w:tc>
        <w:tc>
          <w:tcPr>
            <w:tcW w:w="880" w:type="dxa"/>
          </w:tcPr>
          <w:p>
            <w:pPr>
              <w:rPr>
                <w:rFonts w:ascii="宋体" w:hAnsi="宋体"/>
                <w:color w:val="auto"/>
                <w:sz w:val="24"/>
              </w:rPr>
            </w:pPr>
          </w:p>
        </w:tc>
        <w:tc>
          <w:tcPr>
            <w:tcW w:w="1020" w:type="dxa"/>
          </w:tcPr>
          <w:p>
            <w:pPr>
              <w:rPr>
                <w:rFonts w:ascii="宋体" w:hAnsi="宋体"/>
                <w:color w:val="auto"/>
                <w:sz w:val="24"/>
              </w:rPr>
            </w:pPr>
          </w:p>
        </w:tc>
        <w:tc>
          <w:tcPr>
            <w:tcW w:w="1480" w:type="dxa"/>
          </w:tcPr>
          <w:p>
            <w:pPr>
              <w:rPr>
                <w:rFonts w:ascii="宋体" w:hAnsi="宋体"/>
                <w:color w:val="auto"/>
                <w:sz w:val="24"/>
              </w:rPr>
            </w:pPr>
          </w:p>
        </w:tc>
        <w:tc>
          <w:tcPr>
            <w:tcW w:w="1020" w:type="dxa"/>
          </w:tcPr>
          <w:p>
            <w:pPr>
              <w:rPr>
                <w:rFonts w:ascii="宋体" w:hAnsi="宋体"/>
                <w:color w:val="auto"/>
                <w:sz w:val="24"/>
              </w:rPr>
            </w:pPr>
          </w:p>
        </w:tc>
        <w:tc>
          <w:tcPr>
            <w:tcW w:w="921" w:type="dxa"/>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eastAsia="宋体"/>
                <w:color w:val="auto"/>
                <w:sz w:val="24"/>
                <w:szCs w:val="24"/>
              </w:rPr>
            </w:pPr>
          </w:p>
        </w:tc>
        <w:tc>
          <w:tcPr>
            <w:tcW w:w="1418" w:type="dxa"/>
            <w:vAlign w:val="center"/>
          </w:tcPr>
          <w:p>
            <w:pPr>
              <w:pStyle w:val="2"/>
              <w:keepNext/>
              <w:spacing w:line="440" w:lineRule="exact"/>
              <w:ind w:left="63" w:right="63"/>
              <w:rPr>
                <w:rFonts w:ascii="宋体" w:hAnsi="宋体" w:eastAsia="宋体"/>
                <w:color w:val="auto"/>
                <w:sz w:val="24"/>
                <w:szCs w:val="24"/>
              </w:rPr>
            </w:pPr>
          </w:p>
        </w:tc>
        <w:tc>
          <w:tcPr>
            <w:tcW w:w="850" w:type="dxa"/>
            <w:vAlign w:val="center"/>
          </w:tcPr>
          <w:p>
            <w:pPr>
              <w:pStyle w:val="2"/>
              <w:keepNext/>
              <w:spacing w:line="440" w:lineRule="exact"/>
              <w:ind w:left="63" w:right="63"/>
              <w:rPr>
                <w:rFonts w:ascii="宋体" w:hAnsi="宋体" w:eastAsia="宋体"/>
                <w:color w:val="auto"/>
                <w:sz w:val="24"/>
                <w:szCs w:val="24"/>
              </w:rPr>
            </w:pPr>
          </w:p>
        </w:tc>
        <w:tc>
          <w:tcPr>
            <w:tcW w:w="1058" w:type="dxa"/>
            <w:vAlign w:val="center"/>
          </w:tcPr>
          <w:p>
            <w:pPr>
              <w:pStyle w:val="2"/>
              <w:keepNext/>
              <w:spacing w:line="440" w:lineRule="exact"/>
              <w:ind w:left="63" w:right="63"/>
              <w:rPr>
                <w:rFonts w:ascii="宋体" w:hAnsi="宋体" w:eastAsia="宋体"/>
                <w:color w:val="auto"/>
                <w:sz w:val="24"/>
                <w:szCs w:val="24"/>
              </w:rPr>
            </w:pPr>
          </w:p>
        </w:tc>
        <w:tc>
          <w:tcPr>
            <w:tcW w:w="8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14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921" w:type="dxa"/>
            <w:vAlign w:val="center"/>
          </w:tcPr>
          <w:p>
            <w:pPr>
              <w:pStyle w:val="2"/>
              <w:keepNext/>
              <w:spacing w:line="440" w:lineRule="exact"/>
              <w:ind w:left="63" w:right="63"/>
              <w:rPr>
                <w:rFonts w:ascii="宋体" w:hAnsi="宋体" w:eastAsia="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rPr>
            </w:pPr>
          </w:p>
        </w:tc>
        <w:tc>
          <w:tcPr>
            <w:tcW w:w="1418" w:type="dxa"/>
          </w:tcPr>
          <w:p>
            <w:pPr>
              <w:rPr>
                <w:rFonts w:ascii="宋体" w:hAnsi="宋体"/>
                <w:color w:val="auto"/>
                <w:sz w:val="24"/>
              </w:rPr>
            </w:pPr>
          </w:p>
        </w:tc>
        <w:tc>
          <w:tcPr>
            <w:tcW w:w="850" w:type="dxa"/>
          </w:tcPr>
          <w:p>
            <w:pPr>
              <w:rPr>
                <w:rFonts w:ascii="宋体" w:hAnsi="宋体"/>
                <w:color w:val="auto"/>
                <w:sz w:val="24"/>
              </w:rPr>
            </w:pPr>
          </w:p>
        </w:tc>
        <w:tc>
          <w:tcPr>
            <w:tcW w:w="1058" w:type="dxa"/>
          </w:tcPr>
          <w:p>
            <w:pPr>
              <w:rPr>
                <w:rFonts w:ascii="宋体" w:hAnsi="宋体"/>
                <w:color w:val="auto"/>
                <w:sz w:val="24"/>
              </w:rPr>
            </w:pPr>
          </w:p>
        </w:tc>
        <w:tc>
          <w:tcPr>
            <w:tcW w:w="880" w:type="dxa"/>
          </w:tcPr>
          <w:p>
            <w:pPr>
              <w:rPr>
                <w:rFonts w:ascii="宋体" w:hAnsi="宋体"/>
                <w:color w:val="auto"/>
                <w:sz w:val="24"/>
              </w:rPr>
            </w:pPr>
          </w:p>
        </w:tc>
        <w:tc>
          <w:tcPr>
            <w:tcW w:w="1020" w:type="dxa"/>
          </w:tcPr>
          <w:p>
            <w:pPr>
              <w:rPr>
                <w:rFonts w:ascii="宋体" w:hAnsi="宋体"/>
                <w:color w:val="auto"/>
                <w:sz w:val="24"/>
              </w:rPr>
            </w:pPr>
          </w:p>
        </w:tc>
        <w:tc>
          <w:tcPr>
            <w:tcW w:w="1480" w:type="dxa"/>
          </w:tcPr>
          <w:p>
            <w:pPr>
              <w:rPr>
                <w:rFonts w:ascii="宋体" w:hAnsi="宋体"/>
                <w:color w:val="auto"/>
                <w:sz w:val="24"/>
              </w:rPr>
            </w:pPr>
          </w:p>
        </w:tc>
        <w:tc>
          <w:tcPr>
            <w:tcW w:w="1020" w:type="dxa"/>
          </w:tcPr>
          <w:p>
            <w:pPr>
              <w:rPr>
                <w:rFonts w:ascii="宋体" w:hAnsi="宋体"/>
                <w:color w:val="auto"/>
                <w:sz w:val="24"/>
              </w:rPr>
            </w:pPr>
          </w:p>
        </w:tc>
        <w:tc>
          <w:tcPr>
            <w:tcW w:w="921" w:type="dxa"/>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rPr>
            </w:pPr>
          </w:p>
        </w:tc>
        <w:tc>
          <w:tcPr>
            <w:tcW w:w="1418" w:type="dxa"/>
          </w:tcPr>
          <w:p>
            <w:pPr>
              <w:rPr>
                <w:rFonts w:ascii="宋体" w:hAnsi="宋体"/>
                <w:color w:val="auto"/>
                <w:sz w:val="24"/>
              </w:rPr>
            </w:pPr>
          </w:p>
        </w:tc>
        <w:tc>
          <w:tcPr>
            <w:tcW w:w="850" w:type="dxa"/>
          </w:tcPr>
          <w:p>
            <w:pPr>
              <w:rPr>
                <w:rFonts w:ascii="宋体" w:hAnsi="宋体"/>
                <w:color w:val="auto"/>
                <w:sz w:val="24"/>
              </w:rPr>
            </w:pPr>
          </w:p>
        </w:tc>
        <w:tc>
          <w:tcPr>
            <w:tcW w:w="1058" w:type="dxa"/>
          </w:tcPr>
          <w:p>
            <w:pPr>
              <w:rPr>
                <w:rFonts w:ascii="宋体" w:hAnsi="宋体"/>
                <w:color w:val="auto"/>
                <w:sz w:val="24"/>
              </w:rPr>
            </w:pPr>
          </w:p>
        </w:tc>
        <w:tc>
          <w:tcPr>
            <w:tcW w:w="880" w:type="dxa"/>
          </w:tcPr>
          <w:p>
            <w:pPr>
              <w:rPr>
                <w:rFonts w:ascii="宋体" w:hAnsi="宋体"/>
                <w:color w:val="auto"/>
                <w:sz w:val="24"/>
              </w:rPr>
            </w:pPr>
          </w:p>
        </w:tc>
        <w:tc>
          <w:tcPr>
            <w:tcW w:w="1020" w:type="dxa"/>
          </w:tcPr>
          <w:p>
            <w:pPr>
              <w:rPr>
                <w:rFonts w:ascii="宋体" w:hAnsi="宋体"/>
                <w:color w:val="auto"/>
                <w:sz w:val="24"/>
              </w:rPr>
            </w:pPr>
          </w:p>
        </w:tc>
        <w:tc>
          <w:tcPr>
            <w:tcW w:w="1480" w:type="dxa"/>
          </w:tcPr>
          <w:p>
            <w:pPr>
              <w:rPr>
                <w:rFonts w:ascii="宋体" w:hAnsi="宋体"/>
                <w:color w:val="auto"/>
                <w:sz w:val="24"/>
              </w:rPr>
            </w:pPr>
          </w:p>
        </w:tc>
        <w:tc>
          <w:tcPr>
            <w:tcW w:w="1020" w:type="dxa"/>
          </w:tcPr>
          <w:p>
            <w:pPr>
              <w:rPr>
                <w:rFonts w:ascii="宋体" w:hAnsi="宋体"/>
                <w:color w:val="auto"/>
                <w:sz w:val="24"/>
              </w:rPr>
            </w:pPr>
          </w:p>
        </w:tc>
        <w:tc>
          <w:tcPr>
            <w:tcW w:w="921" w:type="dxa"/>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rPr>
            </w:pPr>
          </w:p>
        </w:tc>
        <w:tc>
          <w:tcPr>
            <w:tcW w:w="1418" w:type="dxa"/>
          </w:tcPr>
          <w:p>
            <w:pPr>
              <w:rPr>
                <w:rFonts w:ascii="宋体" w:hAnsi="宋体"/>
                <w:color w:val="auto"/>
                <w:sz w:val="24"/>
              </w:rPr>
            </w:pPr>
          </w:p>
        </w:tc>
        <w:tc>
          <w:tcPr>
            <w:tcW w:w="850" w:type="dxa"/>
          </w:tcPr>
          <w:p>
            <w:pPr>
              <w:rPr>
                <w:rFonts w:ascii="宋体" w:hAnsi="宋体"/>
                <w:color w:val="auto"/>
                <w:sz w:val="24"/>
              </w:rPr>
            </w:pPr>
          </w:p>
        </w:tc>
        <w:tc>
          <w:tcPr>
            <w:tcW w:w="1058" w:type="dxa"/>
          </w:tcPr>
          <w:p>
            <w:pPr>
              <w:rPr>
                <w:rFonts w:ascii="宋体" w:hAnsi="宋体"/>
                <w:color w:val="auto"/>
                <w:sz w:val="24"/>
              </w:rPr>
            </w:pPr>
          </w:p>
        </w:tc>
        <w:tc>
          <w:tcPr>
            <w:tcW w:w="880" w:type="dxa"/>
          </w:tcPr>
          <w:p>
            <w:pPr>
              <w:rPr>
                <w:rFonts w:ascii="宋体" w:hAnsi="宋体"/>
                <w:color w:val="auto"/>
                <w:sz w:val="24"/>
              </w:rPr>
            </w:pPr>
          </w:p>
        </w:tc>
        <w:tc>
          <w:tcPr>
            <w:tcW w:w="1020" w:type="dxa"/>
          </w:tcPr>
          <w:p>
            <w:pPr>
              <w:rPr>
                <w:rFonts w:ascii="宋体" w:hAnsi="宋体"/>
                <w:color w:val="auto"/>
                <w:sz w:val="24"/>
              </w:rPr>
            </w:pPr>
          </w:p>
        </w:tc>
        <w:tc>
          <w:tcPr>
            <w:tcW w:w="1480" w:type="dxa"/>
          </w:tcPr>
          <w:p>
            <w:pPr>
              <w:rPr>
                <w:rFonts w:ascii="宋体" w:hAnsi="宋体"/>
                <w:color w:val="auto"/>
                <w:sz w:val="24"/>
              </w:rPr>
            </w:pPr>
          </w:p>
        </w:tc>
        <w:tc>
          <w:tcPr>
            <w:tcW w:w="1020" w:type="dxa"/>
          </w:tcPr>
          <w:p>
            <w:pPr>
              <w:rPr>
                <w:rFonts w:ascii="宋体" w:hAnsi="宋体"/>
                <w:color w:val="auto"/>
                <w:sz w:val="24"/>
              </w:rPr>
            </w:pPr>
          </w:p>
        </w:tc>
        <w:tc>
          <w:tcPr>
            <w:tcW w:w="921" w:type="dxa"/>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rPr>
            </w:pPr>
          </w:p>
        </w:tc>
        <w:tc>
          <w:tcPr>
            <w:tcW w:w="1418" w:type="dxa"/>
          </w:tcPr>
          <w:p>
            <w:pPr>
              <w:rPr>
                <w:rFonts w:ascii="宋体" w:hAnsi="宋体"/>
                <w:color w:val="auto"/>
                <w:sz w:val="24"/>
              </w:rPr>
            </w:pPr>
          </w:p>
        </w:tc>
        <w:tc>
          <w:tcPr>
            <w:tcW w:w="850" w:type="dxa"/>
          </w:tcPr>
          <w:p>
            <w:pPr>
              <w:rPr>
                <w:rFonts w:ascii="宋体" w:hAnsi="宋体"/>
                <w:color w:val="auto"/>
                <w:sz w:val="24"/>
              </w:rPr>
            </w:pPr>
          </w:p>
        </w:tc>
        <w:tc>
          <w:tcPr>
            <w:tcW w:w="1058" w:type="dxa"/>
          </w:tcPr>
          <w:p>
            <w:pPr>
              <w:rPr>
                <w:rFonts w:ascii="宋体" w:hAnsi="宋体"/>
                <w:color w:val="auto"/>
                <w:sz w:val="24"/>
              </w:rPr>
            </w:pPr>
          </w:p>
        </w:tc>
        <w:tc>
          <w:tcPr>
            <w:tcW w:w="880" w:type="dxa"/>
          </w:tcPr>
          <w:p>
            <w:pPr>
              <w:rPr>
                <w:rFonts w:ascii="宋体" w:hAnsi="宋体"/>
                <w:color w:val="auto"/>
                <w:sz w:val="24"/>
              </w:rPr>
            </w:pPr>
          </w:p>
        </w:tc>
        <w:tc>
          <w:tcPr>
            <w:tcW w:w="1020" w:type="dxa"/>
          </w:tcPr>
          <w:p>
            <w:pPr>
              <w:rPr>
                <w:rFonts w:ascii="宋体" w:hAnsi="宋体"/>
                <w:color w:val="auto"/>
                <w:sz w:val="24"/>
              </w:rPr>
            </w:pPr>
          </w:p>
        </w:tc>
        <w:tc>
          <w:tcPr>
            <w:tcW w:w="1480" w:type="dxa"/>
          </w:tcPr>
          <w:p>
            <w:pPr>
              <w:rPr>
                <w:rFonts w:ascii="宋体" w:hAnsi="宋体"/>
                <w:color w:val="auto"/>
                <w:sz w:val="24"/>
              </w:rPr>
            </w:pPr>
          </w:p>
        </w:tc>
        <w:tc>
          <w:tcPr>
            <w:tcW w:w="1020" w:type="dxa"/>
          </w:tcPr>
          <w:p>
            <w:pPr>
              <w:rPr>
                <w:rFonts w:ascii="宋体" w:hAnsi="宋体"/>
                <w:color w:val="auto"/>
                <w:sz w:val="24"/>
              </w:rPr>
            </w:pPr>
          </w:p>
        </w:tc>
        <w:tc>
          <w:tcPr>
            <w:tcW w:w="921" w:type="dxa"/>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rPr>
            </w:pPr>
          </w:p>
        </w:tc>
        <w:tc>
          <w:tcPr>
            <w:tcW w:w="1418" w:type="dxa"/>
          </w:tcPr>
          <w:p>
            <w:pPr>
              <w:rPr>
                <w:rFonts w:ascii="宋体" w:hAnsi="宋体"/>
                <w:color w:val="auto"/>
                <w:sz w:val="24"/>
              </w:rPr>
            </w:pPr>
          </w:p>
        </w:tc>
        <w:tc>
          <w:tcPr>
            <w:tcW w:w="850" w:type="dxa"/>
          </w:tcPr>
          <w:p>
            <w:pPr>
              <w:rPr>
                <w:rFonts w:ascii="宋体" w:hAnsi="宋体"/>
                <w:color w:val="auto"/>
                <w:sz w:val="24"/>
              </w:rPr>
            </w:pPr>
          </w:p>
        </w:tc>
        <w:tc>
          <w:tcPr>
            <w:tcW w:w="1058" w:type="dxa"/>
          </w:tcPr>
          <w:p>
            <w:pPr>
              <w:rPr>
                <w:rFonts w:ascii="宋体" w:hAnsi="宋体"/>
                <w:color w:val="auto"/>
                <w:sz w:val="24"/>
              </w:rPr>
            </w:pPr>
          </w:p>
        </w:tc>
        <w:tc>
          <w:tcPr>
            <w:tcW w:w="880" w:type="dxa"/>
          </w:tcPr>
          <w:p>
            <w:pPr>
              <w:rPr>
                <w:rFonts w:ascii="宋体" w:hAnsi="宋体"/>
                <w:color w:val="auto"/>
                <w:sz w:val="24"/>
              </w:rPr>
            </w:pPr>
          </w:p>
        </w:tc>
        <w:tc>
          <w:tcPr>
            <w:tcW w:w="1020" w:type="dxa"/>
          </w:tcPr>
          <w:p>
            <w:pPr>
              <w:rPr>
                <w:rFonts w:ascii="宋体" w:hAnsi="宋体"/>
                <w:color w:val="auto"/>
                <w:sz w:val="24"/>
              </w:rPr>
            </w:pPr>
          </w:p>
        </w:tc>
        <w:tc>
          <w:tcPr>
            <w:tcW w:w="1480" w:type="dxa"/>
          </w:tcPr>
          <w:p>
            <w:pPr>
              <w:rPr>
                <w:rFonts w:ascii="宋体" w:hAnsi="宋体"/>
                <w:color w:val="auto"/>
                <w:sz w:val="24"/>
              </w:rPr>
            </w:pPr>
          </w:p>
        </w:tc>
        <w:tc>
          <w:tcPr>
            <w:tcW w:w="1020" w:type="dxa"/>
          </w:tcPr>
          <w:p>
            <w:pPr>
              <w:rPr>
                <w:rFonts w:ascii="宋体" w:hAnsi="宋体"/>
                <w:color w:val="auto"/>
                <w:sz w:val="24"/>
              </w:rPr>
            </w:pPr>
          </w:p>
        </w:tc>
        <w:tc>
          <w:tcPr>
            <w:tcW w:w="921" w:type="dxa"/>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rPr>
            </w:pPr>
          </w:p>
        </w:tc>
        <w:tc>
          <w:tcPr>
            <w:tcW w:w="1418" w:type="dxa"/>
          </w:tcPr>
          <w:p>
            <w:pPr>
              <w:rPr>
                <w:rFonts w:ascii="宋体" w:hAnsi="宋体"/>
                <w:color w:val="auto"/>
                <w:sz w:val="24"/>
              </w:rPr>
            </w:pPr>
          </w:p>
        </w:tc>
        <w:tc>
          <w:tcPr>
            <w:tcW w:w="850" w:type="dxa"/>
          </w:tcPr>
          <w:p>
            <w:pPr>
              <w:rPr>
                <w:rFonts w:ascii="宋体" w:hAnsi="宋体"/>
                <w:color w:val="auto"/>
                <w:sz w:val="24"/>
              </w:rPr>
            </w:pPr>
          </w:p>
        </w:tc>
        <w:tc>
          <w:tcPr>
            <w:tcW w:w="1058" w:type="dxa"/>
          </w:tcPr>
          <w:p>
            <w:pPr>
              <w:rPr>
                <w:rFonts w:ascii="宋体" w:hAnsi="宋体"/>
                <w:color w:val="auto"/>
                <w:sz w:val="24"/>
              </w:rPr>
            </w:pPr>
          </w:p>
        </w:tc>
        <w:tc>
          <w:tcPr>
            <w:tcW w:w="880" w:type="dxa"/>
          </w:tcPr>
          <w:p>
            <w:pPr>
              <w:rPr>
                <w:rFonts w:ascii="宋体" w:hAnsi="宋体"/>
                <w:color w:val="auto"/>
                <w:sz w:val="24"/>
              </w:rPr>
            </w:pPr>
          </w:p>
        </w:tc>
        <w:tc>
          <w:tcPr>
            <w:tcW w:w="1020" w:type="dxa"/>
          </w:tcPr>
          <w:p>
            <w:pPr>
              <w:rPr>
                <w:rFonts w:ascii="宋体" w:hAnsi="宋体"/>
                <w:color w:val="auto"/>
                <w:sz w:val="24"/>
              </w:rPr>
            </w:pPr>
          </w:p>
        </w:tc>
        <w:tc>
          <w:tcPr>
            <w:tcW w:w="1480" w:type="dxa"/>
          </w:tcPr>
          <w:p>
            <w:pPr>
              <w:rPr>
                <w:rFonts w:ascii="宋体" w:hAnsi="宋体"/>
                <w:color w:val="auto"/>
                <w:sz w:val="24"/>
              </w:rPr>
            </w:pPr>
          </w:p>
        </w:tc>
        <w:tc>
          <w:tcPr>
            <w:tcW w:w="1020" w:type="dxa"/>
          </w:tcPr>
          <w:p>
            <w:pPr>
              <w:rPr>
                <w:rFonts w:ascii="宋体" w:hAnsi="宋体"/>
                <w:color w:val="auto"/>
                <w:sz w:val="24"/>
              </w:rPr>
            </w:pPr>
          </w:p>
        </w:tc>
        <w:tc>
          <w:tcPr>
            <w:tcW w:w="921" w:type="dxa"/>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rPr>
            </w:pPr>
          </w:p>
        </w:tc>
        <w:tc>
          <w:tcPr>
            <w:tcW w:w="1418" w:type="dxa"/>
          </w:tcPr>
          <w:p>
            <w:pPr>
              <w:rPr>
                <w:rFonts w:ascii="宋体" w:hAnsi="宋体"/>
                <w:color w:val="auto"/>
                <w:sz w:val="24"/>
              </w:rPr>
            </w:pPr>
          </w:p>
        </w:tc>
        <w:tc>
          <w:tcPr>
            <w:tcW w:w="850" w:type="dxa"/>
          </w:tcPr>
          <w:p>
            <w:pPr>
              <w:rPr>
                <w:rFonts w:ascii="宋体" w:hAnsi="宋体"/>
                <w:color w:val="auto"/>
                <w:sz w:val="24"/>
              </w:rPr>
            </w:pPr>
          </w:p>
        </w:tc>
        <w:tc>
          <w:tcPr>
            <w:tcW w:w="1058" w:type="dxa"/>
          </w:tcPr>
          <w:p>
            <w:pPr>
              <w:rPr>
                <w:rFonts w:ascii="宋体" w:hAnsi="宋体"/>
                <w:color w:val="auto"/>
                <w:sz w:val="24"/>
              </w:rPr>
            </w:pPr>
          </w:p>
        </w:tc>
        <w:tc>
          <w:tcPr>
            <w:tcW w:w="880" w:type="dxa"/>
          </w:tcPr>
          <w:p>
            <w:pPr>
              <w:rPr>
                <w:rFonts w:ascii="宋体" w:hAnsi="宋体"/>
                <w:color w:val="auto"/>
                <w:sz w:val="24"/>
              </w:rPr>
            </w:pPr>
          </w:p>
        </w:tc>
        <w:tc>
          <w:tcPr>
            <w:tcW w:w="1020" w:type="dxa"/>
          </w:tcPr>
          <w:p>
            <w:pPr>
              <w:rPr>
                <w:rFonts w:ascii="宋体" w:hAnsi="宋体"/>
                <w:color w:val="auto"/>
                <w:sz w:val="24"/>
              </w:rPr>
            </w:pPr>
          </w:p>
        </w:tc>
        <w:tc>
          <w:tcPr>
            <w:tcW w:w="1480" w:type="dxa"/>
          </w:tcPr>
          <w:p>
            <w:pPr>
              <w:rPr>
                <w:rFonts w:ascii="宋体" w:hAnsi="宋体"/>
                <w:color w:val="auto"/>
                <w:sz w:val="24"/>
              </w:rPr>
            </w:pPr>
          </w:p>
        </w:tc>
        <w:tc>
          <w:tcPr>
            <w:tcW w:w="1020" w:type="dxa"/>
          </w:tcPr>
          <w:p>
            <w:pPr>
              <w:rPr>
                <w:rFonts w:ascii="宋体" w:hAnsi="宋体"/>
                <w:color w:val="auto"/>
                <w:sz w:val="24"/>
              </w:rPr>
            </w:pPr>
          </w:p>
        </w:tc>
        <w:tc>
          <w:tcPr>
            <w:tcW w:w="921" w:type="dxa"/>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rPr>
            </w:pPr>
          </w:p>
        </w:tc>
        <w:tc>
          <w:tcPr>
            <w:tcW w:w="1418" w:type="dxa"/>
          </w:tcPr>
          <w:p>
            <w:pPr>
              <w:rPr>
                <w:rFonts w:ascii="宋体" w:hAnsi="宋体"/>
                <w:color w:val="auto"/>
                <w:sz w:val="24"/>
              </w:rPr>
            </w:pPr>
          </w:p>
        </w:tc>
        <w:tc>
          <w:tcPr>
            <w:tcW w:w="850" w:type="dxa"/>
          </w:tcPr>
          <w:p>
            <w:pPr>
              <w:rPr>
                <w:rFonts w:ascii="宋体" w:hAnsi="宋体"/>
                <w:color w:val="auto"/>
                <w:sz w:val="24"/>
              </w:rPr>
            </w:pPr>
          </w:p>
        </w:tc>
        <w:tc>
          <w:tcPr>
            <w:tcW w:w="1058" w:type="dxa"/>
          </w:tcPr>
          <w:p>
            <w:pPr>
              <w:rPr>
                <w:rFonts w:ascii="宋体" w:hAnsi="宋体"/>
                <w:color w:val="auto"/>
                <w:sz w:val="24"/>
              </w:rPr>
            </w:pPr>
          </w:p>
        </w:tc>
        <w:tc>
          <w:tcPr>
            <w:tcW w:w="880" w:type="dxa"/>
          </w:tcPr>
          <w:p>
            <w:pPr>
              <w:rPr>
                <w:rFonts w:ascii="宋体" w:hAnsi="宋体"/>
                <w:color w:val="auto"/>
                <w:sz w:val="24"/>
              </w:rPr>
            </w:pPr>
          </w:p>
        </w:tc>
        <w:tc>
          <w:tcPr>
            <w:tcW w:w="1020" w:type="dxa"/>
          </w:tcPr>
          <w:p>
            <w:pPr>
              <w:rPr>
                <w:rFonts w:ascii="宋体" w:hAnsi="宋体"/>
                <w:color w:val="auto"/>
                <w:sz w:val="24"/>
              </w:rPr>
            </w:pPr>
          </w:p>
        </w:tc>
        <w:tc>
          <w:tcPr>
            <w:tcW w:w="1480" w:type="dxa"/>
          </w:tcPr>
          <w:p>
            <w:pPr>
              <w:rPr>
                <w:rFonts w:ascii="宋体" w:hAnsi="宋体"/>
                <w:color w:val="auto"/>
                <w:sz w:val="24"/>
              </w:rPr>
            </w:pPr>
          </w:p>
        </w:tc>
        <w:tc>
          <w:tcPr>
            <w:tcW w:w="1020" w:type="dxa"/>
          </w:tcPr>
          <w:p>
            <w:pPr>
              <w:rPr>
                <w:rFonts w:ascii="宋体" w:hAnsi="宋体"/>
                <w:color w:val="auto"/>
                <w:sz w:val="24"/>
              </w:rPr>
            </w:pPr>
          </w:p>
        </w:tc>
        <w:tc>
          <w:tcPr>
            <w:tcW w:w="921" w:type="dxa"/>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rPr>
            </w:pPr>
          </w:p>
        </w:tc>
        <w:tc>
          <w:tcPr>
            <w:tcW w:w="1418" w:type="dxa"/>
          </w:tcPr>
          <w:p>
            <w:pPr>
              <w:rPr>
                <w:rFonts w:ascii="宋体" w:hAnsi="宋体"/>
                <w:color w:val="auto"/>
                <w:sz w:val="24"/>
              </w:rPr>
            </w:pPr>
          </w:p>
        </w:tc>
        <w:tc>
          <w:tcPr>
            <w:tcW w:w="850" w:type="dxa"/>
          </w:tcPr>
          <w:p>
            <w:pPr>
              <w:rPr>
                <w:rFonts w:ascii="宋体" w:hAnsi="宋体"/>
                <w:color w:val="auto"/>
                <w:sz w:val="24"/>
              </w:rPr>
            </w:pPr>
          </w:p>
        </w:tc>
        <w:tc>
          <w:tcPr>
            <w:tcW w:w="1058" w:type="dxa"/>
          </w:tcPr>
          <w:p>
            <w:pPr>
              <w:rPr>
                <w:rFonts w:ascii="宋体" w:hAnsi="宋体"/>
                <w:color w:val="auto"/>
                <w:sz w:val="24"/>
              </w:rPr>
            </w:pPr>
          </w:p>
        </w:tc>
        <w:tc>
          <w:tcPr>
            <w:tcW w:w="880" w:type="dxa"/>
          </w:tcPr>
          <w:p>
            <w:pPr>
              <w:rPr>
                <w:rFonts w:ascii="宋体" w:hAnsi="宋体"/>
                <w:color w:val="auto"/>
                <w:sz w:val="24"/>
              </w:rPr>
            </w:pPr>
          </w:p>
        </w:tc>
        <w:tc>
          <w:tcPr>
            <w:tcW w:w="1020" w:type="dxa"/>
          </w:tcPr>
          <w:p>
            <w:pPr>
              <w:rPr>
                <w:rFonts w:ascii="宋体" w:hAnsi="宋体"/>
                <w:color w:val="auto"/>
                <w:sz w:val="24"/>
              </w:rPr>
            </w:pPr>
          </w:p>
        </w:tc>
        <w:tc>
          <w:tcPr>
            <w:tcW w:w="1480" w:type="dxa"/>
          </w:tcPr>
          <w:p>
            <w:pPr>
              <w:rPr>
                <w:rFonts w:ascii="宋体" w:hAnsi="宋体"/>
                <w:color w:val="auto"/>
                <w:sz w:val="24"/>
              </w:rPr>
            </w:pPr>
          </w:p>
        </w:tc>
        <w:tc>
          <w:tcPr>
            <w:tcW w:w="1020" w:type="dxa"/>
          </w:tcPr>
          <w:p>
            <w:pPr>
              <w:rPr>
                <w:rFonts w:ascii="宋体" w:hAnsi="宋体"/>
                <w:color w:val="auto"/>
                <w:sz w:val="24"/>
              </w:rPr>
            </w:pPr>
          </w:p>
        </w:tc>
        <w:tc>
          <w:tcPr>
            <w:tcW w:w="921" w:type="dxa"/>
          </w:tcPr>
          <w:p>
            <w:pPr>
              <w:rPr>
                <w:rFonts w:ascii="宋体" w:hAnsi="宋体"/>
                <w:color w:val="auto"/>
                <w:sz w:val="24"/>
              </w:rPr>
            </w:pPr>
          </w:p>
        </w:tc>
      </w:tr>
    </w:tbl>
    <w:p>
      <w:pPr>
        <w:spacing w:line="440" w:lineRule="exact"/>
        <w:rPr>
          <w:rFonts w:ascii="宋体" w:hAnsi="宋体"/>
          <w:color w:val="auto"/>
          <w:sz w:val="24"/>
        </w:rPr>
      </w:pPr>
    </w:p>
    <w:p>
      <w:pPr>
        <w:spacing w:line="440" w:lineRule="exact"/>
        <w:rPr>
          <w:rFonts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ascii="宋体" w:hAnsi="宋体"/>
          <w:b/>
          <w:color w:val="auto"/>
          <w:sz w:val="24"/>
        </w:rPr>
      </w:pPr>
      <w:r>
        <w:rPr>
          <w:rFonts w:hint="eastAsia" w:ascii="宋体" w:hAnsi="宋体"/>
          <w:color w:val="auto"/>
          <w:sz w:val="24"/>
        </w:rPr>
        <w:t>附</w:t>
      </w:r>
      <w:bookmarkStart w:id="14" w:name="_Toc296891056"/>
      <w:bookmarkStart w:id="15" w:name="_Toc267261699"/>
      <w:bookmarkStart w:id="16" w:name="_Toc296944567"/>
      <w:bookmarkStart w:id="17" w:name="_Toc296346729"/>
      <w:bookmarkStart w:id="18" w:name="_Toc296503228"/>
      <w:bookmarkStart w:id="19" w:name="_Toc296891268"/>
      <w:bookmarkStart w:id="20" w:name="_Toc296347227"/>
      <w:r>
        <w:rPr>
          <w:rFonts w:hint="eastAsia" w:ascii="宋体" w:hAnsi="宋体"/>
          <w:color w:val="auto"/>
          <w:sz w:val="24"/>
        </w:rPr>
        <w:t>8：</w:t>
      </w:r>
      <w:r>
        <w:rPr>
          <w:rFonts w:hint="eastAsia" w:ascii="宋体" w:hAnsi="宋体"/>
          <w:b/>
          <w:bCs/>
          <w:color w:val="auto"/>
          <w:sz w:val="24"/>
        </w:rPr>
        <w:t xml:space="preserve">承包人主要施工及管理人员表 </w:t>
      </w:r>
    </w:p>
    <w:p>
      <w:pPr>
        <w:rPr>
          <w:rFonts w:ascii="宋体" w:hAnsi="宋体"/>
          <w:b/>
          <w:bCs/>
          <w:color w:val="auto"/>
          <w:sz w:val="24"/>
        </w:rPr>
      </w:pP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90"/>
        <w:gridCol w:w="1155"/>
        <w:gridCol w:w="1155"/>
        <w:gridCol w:w="1155"/>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jc w:val="center"/>
              <w:rPr>
                <w:rFonts w:ascii="宋体" w:hAnsi="宋体"/>
                <w:color w:val="auto"/>
                <w:sz w:val="24"/>
              </w:rPr>
            </w:pPr>
            <w:r>
              <w:rPr>
                <w:rFonts w:hint="eastAsia" w:ascii="宋体" w:hAnsi="宋体"/>
                <w:color w:val="auto"/>
                <w:sz w:val="24"/>
              </w:rPr>
              <w:t>机构</w:t>
            </w:r>
          </w:p>
        </w:tc>
        <w:tc>
          <w:tcPr>
            <w:tcW w:w="2190" w:type="dxa"/>
            <w:vAlign w:val="center"/>
          </w:tcPr>
          <w:p>
            <w:pPr>
              <w:jc w:val="center"/>
              <w:rPr>
                <w:rFonts w:ascii="宋体" w:hAnsi="宋体"/>
                <w:color w:val="auto"/>
                <w:sz w:val="24"/>
              </w:rPr>
            </w:pPr>
            <w:r>
              <w:rPr>
                <w:rFonts w:hint="eastAsia" w:ascii="宋体" w:hAnsi="宋体"/>
                <w:color w:val="auto"/>
                <w:sz w:val="24"/>
              </w:rPr>
              <w:t>项目工程师</w:t>
            </w:r>
          </w:p>
        </w:tc>
        <w:tc>
          <w:tcPr>
            <w:tcW w:w="1155" w:type="dxa"/>
            <w:vAlign w:val="center"/>
          </w:tcPr>
          <w:p>
            <w:pPr>
              <w:jc w:val="center"/>
              <w:rPr>
                <w:rFonts w:ascii="宋体" w:hAnsi="宋体"/>
                <w:color w:val="auto"/>
                <w:sz w:val="24"/>
              </w:rPr>
            </w:pPr>
            <w:r>
              <w:rPr>
                <w:rFonts w:hint="eastAsia" w:ascii="宋体" w:hAnsi="宋体"/>
                <w:color w:val="auto"/>
                <w:sz w:val="24"/>
              </w:rPr>
              <w:t>姓名</w:t>
            </w:r>
          </w:p>
        </w:tc>
        <w:tc>
          <w:tcPr>
            <w:tcW w:w="1155" w:type="dxa"/>
            <w:vAlign w:val="center"/>
          </w:tcPr>
          <w:p>
            <w:pPr>
              <w:jc w:val="center"/>
              <w:rPr>
                <w:rFonts w:ascii="宋体" w:hAnsi="宋体"/>
                <w:color w:val="auto"/>
                <w:sz w:val="24"/>
              </w:rPr>
            </w:pPr>
            <w:r>
              <w:rPr>
                <w:rFonts w:hint="eastAsia" w:ascii="宋体" w:hAnsi="宋体"/>
                <w:color w:val="auto"/>
                <w:sz w:val="24"/>
              </w:rPr>
              <w:t>职务</w:t>
            </w:r>
          </w:p>
        </w:tc>
        <w:tc>
          <w:tcPr>
            <w:tcW w:w="1155" w:type="dxa"/>
            <w:vAlign w:val="center"/>
          </w:tcPr>
          <w:p>
            <w:pPr>
              <w:jc w:val="center"/>
              <w:rPr>
                <w:rFonts w:ascii="宋体" w:hAnsi="宋体"/>
                <w:color w:val="auto"/>
                <w:sz w:val="24"/>
              </w:rPr>
            </w:pPr>
            <w:r>
              <w:rPr>
                <w:rFonts w:hint="eastAsia" w:ascii="宋体" w:hAnsi="宋体"/>
                <w:color w:val="auto"/>
                <w:sz w:val="24"/>
              </w:rPr>
              <w:t>职称</w:t>
            </w:r>
          </w:p>
        </w:tc>
        <w:tc>
          <w:tcPr>
            <w:tcW w:w="2736" w:type="dxa"/>
            <w:vAlign w:val="center"/>
          </w:tcPr>
          <w:p>
            <w:pPr>
              <w:jc w:val="center"/>
              <w:rPr>
                <w:rFonts w:ascii="宋体" w:hAnsi="宋体"/>
                <w:color w:val="auto"/>
                <w:sz w:val="24"/>
              </w:rPr>
            </w:pPr>
            <w:r>
              <w:rPr>
                <w:rFonts w:hint="eastAsia" w:ascii="宋体" w:hAnsi="宋体"/>
                <w:color w:val="auto"/>
                <w:sz w:val="24"/>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restart"/>
            <w:vAlign w:val="center"/>
          </w:tcPr>
          <w:p>
            <w:pPr>
              <w:jc w:val="center"/>
              <w:rPr>
                <w:rFonts w:ascii="宋体" w:hAnsi="宋体"/>
                <w:color w:val="auto"/>
                <w:sz w:val="24"/>
              </w:rPr>
            </w:pPr>
            <w:r>
              <w:rPr>
                <w:rFonts w:hint="eastAsia" w:ascii="宋体" w:hAnsi="宋体"/>
                <w:color w:val="auto"/>
                <w:sz w:val="24"/>
              </w:rPr>
              <w:t>总部</w:t>
            </w: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restart"/>
            <w:vAlign w:val="center"/>
          </w:tcPr>
          <w:p>
            <w:pPr>
              <w:jc w:val="center"/>
              <w:rPr>
                <w:rFonts w:ascii="宋体" w:hAnsi="宋体"/>
                <w:color w:val="auto"/>
                <w:sz w:val="24"/>
              </w:rPr>
            </w:pPr>
            <w:r>
              <w:rPr>
                <w:rFonts w:hint="eastAsia" w:ascii="宋体" w:hAnsi="宋体"/>
                <w:color w:val="auto"/>
                <w:sz w:val="24"/>
              </w:rPr>
              <w:t>现场</w:t>
            </w: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bl>
    <w:p>
      <w:pPr>
        <w:rPr>
          <w:rFonts w:ascii="宋体" w:hAnsi="宋体"/>
          <w:color w:val="auto"/>
          <w:sz w:val="24"/>
        </w:rPr>
      </w:pPr>
    </w:p>
    <w:p>
      <w:pPr>
        <w:rPr>
          <w:rFonts w:hint="eastAsia" w:ascii="宋体" w:hAnsi="宋体"/>
          <w:b/>
          <w:bCs/>
          <w:color w:val="auto"/>
          <w:sz w:val="24"/>
        </w:rPr>
      </w:pPr>
      <w:r>
        <w:rPr>
          <w:rFonts w:hint="eastAsia" w:ascii="宋体" w:hAnsi="宋体"/>
          <w:color w:val="auto"/>
          <w:sz w:val="24"/>
          <w:lang w:eastAsia="zh-CN"/>
        </w:rPr>
        <w:t>附</w:t>
      </w:r>
      <w:r>
        <w:rPr>
          <w:rFonts w:hint="eastAsia" w:ascii="宋体" w:hAnsi="宋体"/>
          <w:color w:val="auto"/>
          <w:sz w:val="24"/>
          <w:lang w:val="en-US" w:eastAsia="zh-CN"/>
        </w:rPr>
        <w:t xml:space="preserve">9： </w:t>
      </w:r>
      <w:r>
        <w:rPr>
          <w:rFonts w:hint="eastAsia" w:ascii="宋体" w:hAnsi="宋体"/>
          <w:b/>
          <w:bCs/>
          <w:color w:val="auto"/>
          <w:sz w:val="24"/>
        </w:rPr>
        <w:t>图纸、资料及附件</w:t>
      </w:r>
    </w:p>
    <w:p>
      <w:pPr>
        <w:rPr>
          <w:rFonts w:hint="eastAsia" w:ascii="宋体" w:hAnsi="宋体" w:eastAsia="宋体"/>
          <w:b/>
          <w:bCs/>
          <w:color w:val="auto"/>
          <w:sz w:val="24"/>
          <w:lang w:eastAsia="zh-CN"/>
        </w:rPr>
      </w:pPr>
      <w:bookmarkStart w:id="21" w:name="_GoBack"/>
      <w:r>
        <w:rPr>
          <w:rFonts w:hint="eastAsia" w:ascii="宋体" w:hAnsi="宋体" w:eastAsia="宋体"/>
          <w:b/>
          <w:bCs/>
          <w:color w:val="auto"/>
          <w:sz w:val="24"/>
          <w:lang w:eastAsia="zh-CN"/>
        </w:rPr>
        <w:object>
          <v:shape id="_x0000_i1027" o:spt="75" alt="" type="#_x0000_t75" style="height:33.05pt;width:103.95pt;" o:ole="t" filled="f" o:preferrelative="t" stroked="f" coordsize="21600,21600">
            <v:path/>
            <v:fill on="f" focussize="0,0"/>
            <v:stroke on="f"/>
            <v:imagedata r:id="rId6" o:title=""/>
            <o:lock v:ext="edit" aspectratio="t"/>
            <w10:wrap type="none"/>
            <w10:anchorlock/>
          </v:shape>
          <o:OLEObject Type="Embed" ProgID="Package" ShapeID="_x0000_i1027" DrawAspect="Content" ObjectID="_1468075725" r:id="rId5">
            <o:LockedField>false</o:LockedField>
          </o:OLEObject>
        </w:object>
      </w:r>
      <w:bookmarkEnd w:id="21"/>
    </w:p>
    <w:bookmarkEnd w:id="14"/>
    <w:bookmarkEnd w:id="15"/>
    <w:bookmarkEnd w:id="16"/>
    <w:bookmarkEnd w:id="17"/>
    <w:bookmarkEnd w:id="18"/>
    <w:bookmarkEnd w:id="19"/>
    <w:bookmarkEnd w:id="20"/>
    <w:p>
      <w:pPr>
        <w:ind w:firstLine="723" w:firstLineChars="300"/>
        <w:rPr>
          <w:rFonts w:hint="eastAsia" w:ascii="宋体" w:hAnsi="宋体"/>
          <w:b/>
          <w:bCs/>
          <w:color w:val="auto"/>
          <w:sz w:val="24"/>
          <w:lang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简楷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Segoe UI">
    <w:panose1 w:val="020B0502040204020203"/>
    <w:charset w:val="00"/>
    <w:family w:val="auto"/>
    <w:pitch w:val="default"/>
    <w:sig w:usb0="E4002EFF" w:usb1="C000E47F"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script"/>
    <w:pitch w:val="default"/>
    <w:sig w:usb0="00000000" w:usb1="00000000" w:usb2="00000000" w:usb3="00000000" w:csb0="00040000" w:csb1="00000000"/>
  </w:font>
  <w:font w:name="Arail">
    <w:altName w:val="Courier New"/>
    <w:panose1 w:val="00000000000000000000"/>
    <w:charset w:val="00"/>
    <w:family w:val="auto"/>
    <w:pitch w:val="default"/>
    <w:sig w:usb0="00000000" w:usb1="00000000" w:usb2="00000000" w:usb3="00000000" w:csb0="00000001" w:csb1="00000000"/>
  </w:font>
  <w:font w:name="?? ! important">
    <w:altName w:val="Courier New"/>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C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F48D6"/>
    <w:multiLevelType w:val="singleLevel"/>
    <w:tmpl w:val="59AF48D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A44"/>
    <w:rsid w:val="00A47A44"/>
    <w:rsid w:val="00EF3B36"/>
    <w:rsid w:val="037F657A"/>
    <w:rsid w:val="052A1999"/>
    <w:rsid w:val="0C1977F5"/>
    <w:rsid w:val="130A7C63"/>
    <w:rsid w:val="18AE25DF"/>
    <w:rsid w:val="1ED72E41"/>
    <w:rsid w:val="1FA56C34"/>
    <w:rsid w:val="29773E04"/>
    <w:rsid w:val="2C834C19"/>
    <w:rsid w:val="2F97066F"/>
    <w:rsid w:val="395B4090"/>
    <w:rsid w:val="3DCE2366"/>
    <w:rsid w:val="46401983"/>
    <w:rsid w:val="4A853360"/>
    <w:rsid w:val="4D8D31CE"/>
    <w:rsid w:val="517057CA"/>
    <w:rsid w:val="52B1654A"/>
    <w:rsid w:val="54A24398"/>
    <w:rsid w:val="56E46D1C"/>
    <w:rsid w:val="5EC401A2"/>
    <w:rsid w:val="60D87C12"/>
    <w:rsid w:val="62837EB7"/>
    <w:rsid w:val="662F38E9"/>
    <w:rsid w:val="677D22DA"/>
    <w:rsid w:val="6C675C1B"/>
    <w:rsid w:val="6CA730ED"/>
    <w:rsid w:val="6CC16E41"/>
    <w:rsid w:val="6DA4173B"/>
    <w:rsid w:val="6E96742C"/>
    <w:rsid w:val="72F9733A"/>
    <w:rsid w:val="7834057A"/>
    <w:rsid w:val="7D414E03"/>
    <w:rsid w:val="7DF66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9"/>
    <w:qFormat/>
    <w:uiPriority w:val="0"/>
    <w:pPr>
      <w:snapToGrid w:val="0"/>
      <w:spacing w:line="300" w:lineRule="auto"/>
    </w:pPr>
    <w:rPr>
      <w:rFonts w:eastAsia="微软简楷体"/>
      <w:sz w:val="30"/>
      <w:szCs w:val="20"/>
    </w:rPr>
  </w:style>
  <w:style w:type="paragraph" w:styleId="3">
    <w:name w:val="Plain Text"/>
    <w:basedOn w:val="1"/>
    <w:link w:val="12"/>
    <w:qFormat/>
    <w:uiPriority w:val="0"/>
    <w:rPr>
      <w:rFonts w:ascii="宋体" w:hAnsi="Courier New"/>
      <w:szCs w:val="20"/>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1"/>
    <w:qFormat/>
    <w:uiPriority w:val="0"/>
    <w:pPr>
      <w:snapToGrid w:val="0"/>
      <w:spacing w:line="307" w:lineRule="auto"/>
      <w:ind w:left="481" w:leftChars="229" w:firstLine="480" w:firstLineChars="200"/>
      <w:jc w:val="left"/>
    </w:pPr>
    <w:rPr>
      <w:rFonts w:ascii="方正书宋简体" w:eastAsia="方正书宋简体"/>
      <w:sz w:val="24"/>
      <w:szCs w:val="20"/>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正文文本 Char"/>
    <w:basedOn w:val="7"/>
    <w:link w:val="2"/>
    <w:qFormat/>
    <w:uiPriority w:val="0"/>
    <w:rPr>
      <w:rFonts w:ascii="Times New Roman" w:hAnsi="Times New Roman" w:eastAsia="微软简楷体" w:cs="Times New Roman"/>
      <w:sz w:val="30"/>
      <w:szCs w:val="20"/>
    </w:rPr>
  </w:style>
  <w:style w:type="character" w:customStyle="1" w:styleId="10">
    <w:name w:val="页眉 Char"/>
    <w:basedOn w:val="7"/>
    <w:link w:val="4"/>
    <w:qFormat/>
    <w:uiPriority w:val="0"/>
    <w:rPr>
      <w:rFonts w:ascii="Times New Roman" w:hAnsi="Times New Roman" w:eastAsia="宋体" w:cs="Times New Roman"/>
      <w:sz w:val="18"/>
      <w:szCs w:val="18"/>
    </w:rPr>
  </w:style>
  <w:style w:type="character" w:customStyle="1" w:styleId="11">
    <w:name w:val="正文文本缩进 3 Char"/>
    <w:basedOn w:val="7"/>
    <w:link w:val="5"/>
    <w:qFormat/>
    <w:uiPriority w:val="0"/>
    <w:rPr>
      <w:rFonts w:ascii="方正书宋简体" w:hAnsi="Times New Roman" w:eastAsia="方正书宋简体" w:cs="Times New Roman"/>
      <w:sz w:val="24"/>
      <w:szCs w:val="20"/>
    </w:rPr>
  </w:style>
  <w:style w:type="character" w:customStyle="1" w:styleId="12">
    <w:name w:val="纯文本 Char"/>
    <w:basedOn w:val="7"/>
    <w:link w:val="3"/>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1976</Words>
  <Characters>11266</Characters>
  <Lines>93</Lines>
  <Paragraphs>26</Paragraphs>
  <ScaleCrop>false</ScaleCrop>
  <LinksUpToDate>false</LinksUpToDate>
  <CharactersWithSpaces>13216</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2017-09-05T00:08:00Z</dcterms:created>
  <dc:creator>微软用户</dc:creator>
  <cp:lastModifiedBy>hp</cp:lastModifiedBy>
  <cp:lastPrinted>2017-09-13T01:13:00Z</cp:lastPrinted>
  <dcterms:modified xsi:type="dcterms:W3CDTF">2017-09-18T08:18:58Z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